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838E3">
      <w:pPr>
        <w:pStyle w:val="2"/>
        <w:numPr>
          <w:numId w:val="0"/>
        </w:numPr>
        <w:bidi w:val="0"/>
        <w:ind w:leftChars="0"/>
        <w:jc w:val="center"/>
        <w:rPr>
          <w:rFonts w:hint="eastAsia" w:ascii="宋体" w:hAnsi="宋体" w:eastAsia="宋体" w:cs="宋体"/>
          <w:b w:val="0"/>
          <w:bCs/>
          <w:sz w:val="44"/>
          <w:szCs w:val="44"/>
          <w:lang w:eastAsia="zh-CN"/>
        </w:rPr>
      </w:pPr>
      <w:r>
        <w:rPr>
          <w:rFonts w:hint="eastAsia" w:ascii="宋体" w:hAnsi="宋体" w:eastAsia="宋体" w:cs="宋体"/>
          <w:b w:val="0"/>
          <w:bCs/>
          <w:sz w:val="44"/>
          <w:szCs w:val="44"/>
          <w:lang w:eastAsia="zh-CN"/>
        </w:rPr>
        <w:t>财务相关系统维保服务采购项目</w:t>
      </w:r>
    </w:p>
    <w:p w14:paraId="75A798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center"/>
        <w:rPr>
          <w:rFonts w:hint="eastAsia" w:ascii="宋体" w:hAnsi="宋体" w:eastAsia="宋体" w:cs="宋体"/>
          <w:b w:val="0"/>
          <w:bCs/>
          <w:sz w:val="44"/>
          <w:szCs w:val="44"/>
        </w:rPr>
      </w:pPr>
      <w:r>
        <w:rPr>
          <w:rFonts w:hint="eastAsia" w:ascii="宋体" w:hAnsi="宋体" w:eastAsia="宋体" w:cs="宋体"/>
          <w:b w:val="0"/>
          <w:bCs/>
          <w:sz w:val="44"/>
          <w:szCs w:val="44"/>
        </w:rPr>
        <w:t>市场调研公告</w:t>
      </w:r>
    </w:p>
    <w:p w14:paraId="69FD71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center"/>
        <w:rPr>
          <w:rFonts w:hint="eastAsia" w:ascii="宋体" w:hAnsi="宋体" w:eastAsia="宋体" w:cs="宋体"/>
          <w:b w:val="0"/>
          <w:bCs/>
          <w:sz w:val="44"/>
          <w:szCs w:val="44"/>
          <w:lang w:val="en-US" w:eastAsia="zh-CN"/>
        </w:rPr>
      </w:pPr>
    </w:p>
    <w:p w14:paraId="3ED738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根据科室需要，我院拟采购财务相关系统维保服务，现对该项目进行市场调研，具有相关资质，且能够提供符合公告要求的服务供应商均可参与本项目市场调研。现将市场调研事宜公告如下： </w:t>
      </w:r>
    </w:p>
    <w:p w14:paraId="0F8436D1">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一、项目名称：财务相关系统维保服务询价采购项目</w:t>
      </w:r>
    </w:p>
    <w:p w14:paraId="6767FFA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二、项目编号：闽三院询〔202</w:t>
      </w:r>
      <w:r>
        <w:rPr>
          <w:rFonts w:hint="eastAsia" w:ascii="宋体" w:hAnsi="宋体" w:eastAsia="宋体" w:cs="宋体"/>
          <w:i w:val="0"/>
          <w:iCs w:val="0"/>
          <w:caps w:val="0"/>
          <w:color w:val="333333"/>
          <w:spacing w:val="0"/>
          <w:sz w:val="24"/>
          <w:szCs w:val="24"/>
          <w:bdr w:val="none" w:color="auto" w:sz="0" w:space="0"/>
          <w:shd w:val="clear" w:fill="FFFFFF"/>
          <w:lang w:val="en-US" w:eastAsia="zh-CN"/>
        </w:rPr>
        <w:t>6</w:t>
      </w:r>
      <w:r>
        <w:rPr>
          <w:rFonts w:hint="eastAsia" w:ascii="宋体" w:hAnsi="宋体" w:eastAsia="宋体" w:cs="宋体"/>
          <w:i w:val="0"/>
          <w:iCs w:val="0"/>
          <w:caps w:val="0"/>
          <w:color w:val="333333"/>
          <w:spacing w:val="0"/>
          <w:sz w:val="24"/>
          <w:szCs w:val="24"/>
          <w:bdr w:val="none" w:color="auto" w:sz="0" w:space="0"/>
          <w:shd w:val="clear" w:fill="FFFFFF"/>
        </w:rPr>
        <w:t>〕信</w:t>
      </w:r>
      <w:r>
        <w:rPr>
          <w:rFonts w:hint="eastAsia" w:ascii="宋体" w:hAnsi="宋体" w:eastAsia="宋体" w:cs="宋体"/>
          <w:i w:val="0"/>
          <w:iCs w:val="0"/>
          <w:caps w:val="0"/>
          <w:color w:val="333333"/>
          <w:spacing w:val="0"/>
          <w:sz w:val="24"/>
          <w:szCs w:val="24"/>
          <w:bdr w:val="none" w:color="auto" w:sz="0" w:space="0"/>
          <w:shd w:val="clear" w:fill="FFFFFF"/>
          <w:lang w:val="en-US" w:eastAsia="zh-CN"/>
        </w:rPr>
        <w:t>4</w:t>
      </w:r>
      <w:r>
        <w:rPr>
          <w:rFonts w:hint="eastAsia" w:ascii="宋体" w:hAnsi="宋体" w:eastAsia="宋体" w:cs="宋体"/>
          <w:i w:val="0"/>
          <w:iCs w:val="0"/>
          <w:caps w:val="0"/>
          <w:color w:val="333333"/>
          <w:spacing w:val="0"/>
          <w:sz w:val="24"/>
          <w:szCs w:val="24"/>
          <w:bdr w:val="none" w:color="auto" w:sz="0" w:space="0"/>
          <w:shd w:val="clear" w:fill="FFFFFF"/>
        </w:rPr>
        <w:t>-1</w:t>
      </w:r>
    </w:p>
    <w:p w14:paraId="1B4F8C9A">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三、询价编号：闽三院询〔202</w:t>
      </w:r>
      <w:r>
        <w:rPr>
          <w:rFonts w:hint="eastAsia" w:ascii="宋体" w:hAnsi="宋体" w:eastAsia="宋体" w:cs="宋体"/>
          <w:i w:val="0"/>
          <w:iCs w:val="0"/>
          <w:caps w:val="0"/>
          <w:color w:val="333333"/>
          <w:spacing w:val="0"/>
          <w:sz w:val="24"/>
          <w:szCs w:val="24"/>
          <w:bdr w:val="none" w:color="auto" w:sz="0" w:space="0"/>
          <w:shd w:val="clear" w:fill="FFFFFF"/>
          <w:lang w:val="en-US" w:eastAsia="zh-CN"/>
        </w:rPr>
        <w:t>6</w:t>
      </w:r>
      <w:r>
        <w:rPr>
          <w:rFonts w:hint="eastAsia" w:ascii="宋体" w:hAnsi="宋体" w:eastAsia="宋体" w:cs="宋体"/>
          <w:i w:val="0"/>
          <w:iCs w:val="0"/>
          <w:caps w:val="0"/>
          <w:color w:val="333333"/>
          <w:spacing w:val="0"/>
          <w:sz w:val="24"/>
          <w:szCs w:val="24"/>
          <w:bdr w:val="none" w:color="auto" w:sz="0" w:space="0"/>
          <w:shd w:val="clear" w:fill="FFFFFF"/>
        </w:rPr>
        <w:t>〕信</w:t>
      </w:r>
      <w:r>
        <w:rPr>
          <w:rFonts w:hint="eastAsia" w:ascii="宋体" w:hAnsi="宋体" w:eastAsia="宋体" w:cs="宋体"/>
          <w:i w:val="0"/>
          <w:iCs w:val="0"/>
          <w:caps w:val="0"/>
          <w:color w:val="333333"/>
          <w:spacing w:val="0"/>
          <w:sz w:val="24"/>
          <w:szCs w:val="24"/>
          <w:bdr w:val="none" w:color="auto" w:sz="0" w:space="0"/>
          <w:shd w:val="clear" w:fill="FFFFFF"/>
          <w:lang w:val="en-US" w:eastAsia="zh-CN"/>
        </w:rPr>
        <w:t>4</w:t>
      </w:r>
      <w:r>
        <w:rPr>
          <w:rFonts w:hint="eastAsia" w:ascii="宋体" w:hAnsi="宋体" w:eastAsia="宋体" w:cs="宋体"/>
          <w:i w:val="0"/>
          <w:iCs w:val="0"/>
          <w:caps w:val="0"/>
          <w:color w:val="333333"/>
          <w:spacing w:val="0"/>
          <w:sz w:val="24"/>
          <w:szCs w:val="24"/>
          <w:bdr w:val="none" w:color="auto" w:sz="0" w:space="0"/>
          <w:shd w:val="clear" w:fill="FFFFFF"/>
        </w:rPr>
        <w:t>-1</w:t>
      </w:r>
    </w:p>
    <w:p w14:paraId="23FD7B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四、采购内容</w:t>
      </w:r>
    </w:p>
    <w:p w14:paraId="28C48CC0">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tbl>
      <w:tblPr>
        <w:tblW w:w="9520" w:type="dxa"/>
        <w:tblCellSpacing w:w="0" w:type="dxa"/>
        <w:tblInd w:w="2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684"/>
        <w:gridCol w:w="2873"/>
        <w:gridCol w:w="2000"/>
        <w:gridCol w:w="2963"/>
      </w:tblGrid>
      <w:tr w14:paraId="7A0B63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trPr>
        <w:tc>
          <w:tcPr>
            <w:tcW w:w="1680" w:type="dxa"/>
            <w:tcBorders>
              <w:top w:val="single" w:color="auto" w:sz="8" w:space="0"/>
              <w:left w:val="single" w:color="auto" w:sz="8" w:space="0"/>
              <w:bottom w:val="single" w:color="auto" w:sz="8" w:space="0"/>
              <w:right w:val="single" w:color="auto" w:sz="8" w:space="0"/>
            </w:tcBorders>
            <w:shd w:val="clear" w:color="auto" w:fill="FFFFFF"/>
            <w:vAlign w:val="center"/>
          </w:tcPr>
          <w:p w14:paraId="4E50F3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i w:val="0"/>
                <w:iCs w:val="0"/>
                <w:sz w:val="24"/>
                <w:szCs w:val="24"/>
              </w:rPr>
            </w:pPr>
            <w:r>
              <w:rPr>
                <w:rFonts w:hint="eastAsia" w:ascii="宋体" w:hAnsi="宋体" w:eastAsia="宋体" w:cs="宋体"/>
                <w:b w:val="0"/>
                <w:bCs w:val="0"/>
                <w:i w:val="0"/>
                <w:iCs w:val="0"/>
                <w:caps w:val="0"/>
                <w:color w:val="333333"/>
                <w:spacing w:val="0"/>
                <w:kern w:val="0"/>
                <w:sz w:val="32"/>
                <w:szCs w:val="32"/>
                <w:bdr w:val="none" w:color="auto" w:sz="0" w:space="0"/>
                <w:lang w:val="en-US" w:eastAsia="zh-CN" w:bidi="ar"/>
              </w:rPr>
              <w:t>序号</w:t>
            </w:r>
          </w:p>
        </w:tc>
        <w:tc>
          <w:tcPr>
            <w:tcW w:w="2865" w:type="dxa"/>
            <w:tcBorders>
              <w:top w:val="single" w:color="auto" w:sz="8" w:space="0"/>
              <w:left w:val="single" w:color="auto" w:sz="8" w:space="0"/>
              <w:bottom w:val="single" w:color="auto" w:sz="8" w:space="0"/>
              <w:right w:val="single" w:color="auto" w:sz="8" w:space="0"/>
            </w:tcBorders>
            <w:shd w:val="clear" w:color="auto" w:fill="FFFFFF"/>
            <w:vAlign w:val="center"/>
          </w:tcPr>
          <w:p w14:paraId="70F29A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i w:val="0"/>
                <w:iCs w:val="0"/>
                <w:sz w:val="24"/>
                <w:szCs w:val="24"/>
              </w:rPr>
            </w:pPr>
            <w:r>
              <w:rPr>
                <w:rFonts w:hint="eastAsia" w:ascii="宋体" w:hAnsi="宋体" w:eastAsia="宋体" w:cs="宋体"/>
                <w:b w:val="0"/>
                <w:bCs w:val="0"/>
                <w:i w:val="0"/>
                <w:iCs w:val="0"/>
                <w:caps w:val="0"/>
                <w:color w:val="333333"/>
                <w:spacing w:val="0"/>
                <w:kern w:val="0"/>
                <w:sz w:val="32"/>
                <w:szCs w:val="32"/>
                <w:bdr w:val="none" w:color="auto" w:sz="0" w:space="0"/>
                <w:lang w:val="en-US" w:eastAsia="zh-CN" w:bidi="ar"/>
              </w:rPr>
              <w:t>名称</w:t>
            </w:r>
          </w:p>
        </w:tc>
        <w:tc>
          <w:tcPr>
            <w:tcW w:w="1995" w:type="dxa"/>
            <w:tcBorders>
              <w:top w:val="single" w:color="auto" w:sz="8" w:space="0"/>
              <w:left w:val="single" w:color="auto" w:sz="8" w:space="0"/>
              <w:bottom w:val="single" w:color="auto" w:sz="8" w:space="0"/>
              <w:right w:val="single" w:color="auto" w:sz="8" w:space="0"/>
            </w:tcBorders>
            <w:shd w:val="clear" w:color="auto" w:fill="FFFFFF"/>
            <w:vAlign w:val="center"/>
          </w:tcPr>
          <w:p w14:paraId="3C7D0B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i w:val="0"/>
                <w:iCs w:val="0"/>
                <w:sz w:val="24"/>
                <w:szCs w:val="24"/>
              </w:rPr>
            </w:pPr>
            <w:r>
              <w:rPr>
                <w:rFonts w:hint="eastAsia" w:ascii="宋体" w:hAnsi="宋体" w:eastAsia="宋体" w:cs="宋体"/>
                <w:b w:val="0"/>
                <w:bCs w:val="0"/>
                <w:i w:val="0"/>
                <w:iCs w:val="0"/>
                <w:caps w:val="0"/>
                <w:color w:val="333333"/>
                <w:spacing w:val="0"/>
                <w:kern w:val="0"/>
                <w:sz w:val="32"/>
                <w:szCs w:val="32"/>
                <w:bdr w:val="none" w:color="auto" w:sz="0" w:space="0"/>
                <w:lang w:val="en-US" w:eastAsia="zh-CN" w:bidi="ar"/>
              </w:rPr>
              <w:t>数量</w:t>
            </w:r>
          </w:p>
          <w:p w14:paraId="155284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i w:val="0"/>
                <w:iCs w:val="0"/>
                <w:sz w:val="24"/>
                <w:szCs w:val="24"/>
              </w:rPr>
            </w:pPr>
            <w:r>
              <w:rPr>
                <w:rFonts w:hint="eastAsia" w:ascii="宋体" w:hAnsi="宋体" w:eastAsia="宋体" w:cs="宋体"/>
                <w:b w:val="0"/>
                <w:bCs w:val="0"/>
                <w:i w:val="0"/>
                <w:iCs w:val="0"/>
                <w:caps w:val="0"/>
                <w:color w:val="333333"/>
                <w:spacing w:val="0"/>
                <w:kern w:val="0"/>
                <w:sz w:val="32"/>
                <w:szCs w:val="32"/>
                <w:bdr w:val="none" w:color="auto" w:sz="0" w:space="0"/>
                <w:lang w:val="en-US" w:eastAsia="zh-CN" w:bidi="ar"/>
              </w:rPr>
              <w:t>（单位：年）</w:t>
            </w:r>
          </w:p>
        </w:tc>
        <w:tc>
          <w:tcPr>
            <w:tcW w:w="2955" w:type="dxa"/>
            <w:tcBorders>
              <w:top w:val="single" w:color="auto" w:sz="8" w:space="0"/>
              <w:left w:val="single" w:color="auto" w:sz="8" w:space="0"/>
              <w:bottom w:val="single" w:color="auto" w:sz="8" w:space="0"/>
              <w:right w:val="single" w:color="auto" w:sz="8" w:space="0"/>
            </w:tcBorders>
            <w:shd w:val="clear" w:color="auto" w:fill="FFFFFF"/>
            <w:vAlign w:val="center"/>
          </w:tcPr>
          <w:p w14:paraId="3B1794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i w:val="0"/>
                <w:iCs w:val="0"/>
                <w:sz w:val="24"/>
                <w:szCs w:val="24"/>
              </w:rPr>
            </w:pPr>
            <w:r>
              <w:rPr>
                <w:rFonts w:hint="eastAsia" w:ascii="宋体" w:hAnsi="宋体" w:eastAsia="宋体" w:cs="宋体"/>
                <w:b w:val="0"/>
                <w:bCs w:val="0"/>
                <w:i w:val="0"/>
                <w:iCs w:val="0"/>
                <w:caps w:val="0"/>
                <w:color w:val="333333"/>
                <w:spacing w:val="0"/>
                <w:kern w:val="0"/>
                <w:sz w:val="32"/>
                <w:szCs w:val="32"/>
                <w:bdr w:val="none" w:color="auto" w:sz="0" w:space="0"/>
                <w:lang w:val="en-US" w:eastAsia="zh-CN" w:bidi="ar"/>
              </w:rPr>
              <w:t>主要配置参数</w:t>
            </w:r>
          </w:p>
        </w:tc>
      </w:tr>
      <w:tr w14:paraId="1148A3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680" w:type="dxa"/>
            <w:tcBorders>
              <w:top w:val="single" w:color="auto" w:sz="8" w:space="0"/>
              <w:left w:val="single" w:color="auto" w:sz="8" w:space="0"/>
              <w:bottom w:val="single" w:color="auto" w:sz="8" w:space="0"/>
              <w:right w:val="single" w:color="auto" w:sz="8" w:space="0"/>
            </w:tcBorders>
            <w:shd w:val="clear" w:color="auto" w:fill="FFFFFF"/>
            <w:vAlign w:val="center"/>
          </w:tcPr>
          <w:p w14:paraId="1D7BF6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i w:val="0"/>
                <w:iCs w:val="0"/>
                <w:sz w:val="24"/>
                <w:szCs w:val="24"/>
              </w:rPr>
            </w:pPr>
            <w:r>
              <w:rPr>
                <w:rFonts w:hint="eastAsia" w:ascii="宋体" w:hAnsi="宋体" w:eastAsia="宋体" w:cs="宋体"/>
                <w:b w:val="0"/>
                <w:bCs w:val="0"/>
                <w:i w:val="0"/>
                <w:iCs w:val="0"/>
                <w:caps w:val="0"/>
                <w:color w:val="333333"/>
                <w:spacing w:val="0"/>
                <w:kern w:val="0"/>
                <w:sz w:val="32"/>
                <w:szCs w:val="32"/>
                <w:bdr w:val="none" w:color="auto" w:sz="0" w:space="0"/>
                <w:lang w:val="en-US" w:eastAsia="zh-CN" w:bidi="ar"/>
              </w:rPr>
              <w:t>1</w:t>
            </w:r>
          </w:p>
        </w:tc>
        <w:tc>
          <w:tcPr>
            <w:tcW w:w="2865" w:type="dxa"/>
            <w:tcBorders>
              <w:top w:val="single" w:color="auto" w:sz="8" w:space="0"/>
              <w:left w:val="single" w:color="auto" w:sz="8" w:space="0"/>
              <w:bottom w:val="single" w:color="auto" w:sz="8" w:space="0"/>
              <w:right w:val="single" w:color="auto" w:sz="8" w:space="0"/>
            </w:tcBorders>
            <w:shd w:val="clear" w:color="auto" w:fill="FFFFFF"/>
            <w:vAlign w:val="center"/>
          </w:tcPr>
          <w:p w14:paraId="6DF7AB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i w:val="0"/>
                <w:iCs w:val="0"/>
                <w:sz w:val="24"/>
                <w:szCs w:val="24"/>
              </w:rPr>
            </w:pPr>
            <w:r>
              <w:rPr>
                <w:rFonts w:hint="eastAsia" w:ascii="宋体" w:hAnsi="宋体" w:eastAsia="宋体" w:cs="宋体"/>
                <w:b w:val="0"/>
                <w:bCs w:val="0"/>
                <w:i w:val="0"/>
                <w:iCs w:val="0"/>
                <w:caps w:val="0"/>
                <w:color w:val="333333"/>
                <w:spacing w:val="0"/>
                <w:kern w:val="0"/>
                <w:sz w:val="32"/>
                <w:szCs w:val="32"/>
                <w:bdr w:val="none" w:color="auto" w:sz="0" w:space="0"/>
                <w:lang w:val="en-US" w:eastAsia="zh-CN" w:bidi="ar"/>
              </w:rPr>
              <w:t>财务相关系统维保服务</w:t>
            </w:r>
          </w:p>
        </w:tc>
        <w:tc>
          <w:tcPr>
            <w:tcW w:w="1995" w:type="dxa"/>
            <w:tcBorders>
              <w:top w:val="single" w:color="auto" w:sz="8" w:space="0"/>
              <w:left w:val="single" w:color="auto" w:sz="8" w:space="0"/>
              <w:bottom w:val="single" w:color="auto" w:sz="8" w:space="0"/>
              <w:right w:val="single" w:color="auto" w:sz="8" w:space="0"/>
            </w:tcBorders>
            <w:shd w:val="clear" w:color="auto" w:fill="FFFFFF"/>
            <w:vAlign w:val="center"/>
          </w:tcPr>
          <w:p w14:paraId="3EE2D5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i w:val="0"/>
                <w:iCs w:val="0"/>
                <w:sz w:val="24"/>
                <w:szCs w:val="24"/>
              </w:rPr>
            </w:pPr>
            <w:r>
              <w:rPr>
                <w:rFonts w:hint="eastAsia" w:ascii="宋体" w:hAnsi="宋体" w:eastAsia="宋体" w:cs="宋体"/>
                <w:b w:val="0"/>
                <w:bCs w:val="0"/>
                <w:i w:val="0"/>
                <w:iCs w:val="0"/>
                <w:caps w:val="0"/>
                <w:color w:val="333333"/>
                <w:spacing w:val="0"/>
                <w:kern w:val="0"/>
                <w:sz w:val="32"/>
                <w:szCs w:val="32"/>
                <w:bdr w:val="none" w:color="auto" w:sz="0" w:space="0"/>
                <w:lang w:val="en-US" w:eastAsia="zh-CN" w:bidi="ar"/>
              </w:rPr>
              <w:t>1</w:t>
            </w:r>
          </w:p>
        </w:tc>
        <w:tc>
          <w:tcPr>
            <w:tcW w:w="2955" w:type="dxa"/>
            <w:tcBorders>
              <w:top w:val="single" w:color="auto" w:sz="8" w:space="0"/>
              <w:left w:val="single" w:color="auto" w:sz="8" w:space="0"/>
              <w:bottom w:val="single" w:color="auto" w:sz="8" w:space="0"/>
              <w:right w:val="single" w:color="auto" w:sz="8" w:space="0"/>
            </w:tcBorders>
            <w:shd w:val="clear" w:color="auto" w:fill="FFFFFF"/>
            <w:vAlign w:val="center"/>
          </w:tcPr>
          <w:p w14:paraId="4B0D52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b w:val="0"/>
                <w:bCs w:val="0"/>
                <w:i w:val="0"/>
                <w:iCs w:val="0"/>
                <w:sz w:val="24"/>
                <w:szCs w:val="24"/>
              </w:rPr>
            </w:pPr>
            <w:r>
              <w:rPr>
                <w:rFonts w:hint="eastAsia" w:ascii="宋体" w:hAnsi="宋体" w:eastAsia="宋体" w:cs="宋体"/>
                <w:b w:val="0"/>
                <w:bCs w:val="0"/>
                <w:i w:val="0"/>
                <w:iCs w:val="0"/>
                <w:caps w:val="0"/>
                <w:color w:val="333333"/>
                <w:spacing w:val="0"/>
                <w:kern w:val="0"/>
                <w:sz w:val="32"/>
                <w:szCs w:val="32"/>
                <w:bdr w:val="none" w:color="auto" w:sz="0" w:space="0"/>
                <w:lang w:val="en-US" w:eastAsia="zh-CN" w:bidi="ar"/>
              </w:rPr>
              <w:t>见附件一中维保服务询价内容及要求</w:t>
            </w:r>
          </w:p>
        </w:tc>
      </w:tr>
    </w:tbl>
    <w:p w14:paraId="21EB3956">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14:paraId="234EC5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1．项目报价含有税费、安装服务费、保修服务费、接口开发服务费等各项费用，后期院方不再支付本项目额外费用，结算货币为人民币。</w:t>
      </w:r>
    </w:p>
    <w:p w14:paraId="0ABF43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2.本次项目总价不超过预算控制价5.85万元，全成本管理系统</w:t>
      </w:r>
      <w:r>
        <w:rPr>
          <w:rFonts w:hint="eastAsia" w:ascii="宋体" w:hAnsi="宋体" w:eastAsia="宋体" w:cs="宋体"/>
          <w:i w:val="0"/>
          <w:iCs w:val="0"/>
          <w:caps w:val="0"/>
          <w:color w:val="333333"/>
          <w:spacing w:val="0"/>
          <w:kern w:val="0"/>
          <w:sz w:val="24"/>
          <w:szCs w:val="24"/>
          <w:shd w:val="clear" w:fill="FFFFFF"/>
          <w:lang w:val="en-US" w:eastAsia="zh-CN" w:bidi="ar"/>
        </w:rPr>
        <w:t>维保预算控制价为</w:t>
      </w:r>
      <w:r>
        <w:rPr>
          <w:rFonts w:hint="eastAsia" w:ascii="宋体" w:hAnsi="宋体" w:cs="宋体"/>
          <w:i w:val="0"/>
          <w:iCs w:val="0"/>
          <w:caps w:val="0"/>
          <w:color w:val="333333"/>
          <w:spacing w:val="0"/>
          <w:kern w:val="0"/>
          <w:sz w:val="24"/>
          <w:szCs w:val="24"/>
          <w:shd w:val="clear" w:fill="FFFFFF"/>
          <w:lang w:val="en-US" w:eastAsia="zh-CN" w:bidi="ar"/>
        </w:rPr>
        <w:t>30700</w:t>
      </w:r>
      <w:r>
        <w:rPr>
          <w:rFonts w:hint="eastAsia" w:ascii="宋体" w:hAnsi="宋体" w:eastAsia="宋体" w:cs="宋体"/>
          <w:i w:val="0"/>
          <w:iCs w:val="0"/>
          <w:caps w:val="0"/>
          <w:color w:val="333333"/>
          <w:spacing w:val="0"/>
          <w:kern w:val="0"/>
          <w:sz w:val="24"/>
          <w:szCs w:val="24"/>
          <w:shd w:val="clear" w:fill="FFFFFF"/>
          <w:lang w:val="en-US" w:eastAsia="zh-CN" w:bidi="ar"/>
        </w:rPr>
        <w:t>元</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，绩效管理系统</w:t>
      </w:r>
      <w:bookmarkStart w:id="0" w:name="OLE_LINK1"/>
      <w:bookmarkEnd w:id="0"/>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维保预算控制价为17800元，财务管理系统维保预算控制价为6000元，固定资产管理系统维保预算控制价为4000元，超过预算控制价则报价无效。</w:t>
      </w:r>
    </w:p>
    <w:p w14:paraId="461544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五、报名和投递询价文件时间和地点：</w:t>
      </w:r>
    </w:p>
    <w:p w14:paraId="378DED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1.时间：2026年7月8日 至2026年7月14日北京时间上午8:00-12:00，下午14:30-17:30。</w:t>
      </w:r>
    </w:p>
    <w:p w14:paraId="30A0DF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六、</w:t>
      </w:r>
      <w:r>
        <w:rPr>
          <w:rFonts w:hint="eastAsia" w:ascii="宋体" w:hAnsi="宋体" w:eastAsia="宋体" w:cs="宋体"/>
          <w:i w:val="0"/>
          <w:iCs w:val="0"/>
          <w:caps w:val="0"/>
          <w:color w:val="333333"/>
          <w:spacing w:val="0"/>
          <w:kern w:val="0"/>
          <w:sz w:val="24"/>
          <w:szCs w:val="24"/>
          <w:shd w:val="clear" w:fill="FFFFFF"/>
          <w:lang w:val="en-US" w:eastAsia="zh-CN" w:bidi="ar"/>
        </w:rPr>
        <w:t>报价人资格要求：</w:t>
      </w:r>
    </w:p>
    <w:p w14:paraId="36EA3A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1.具有独立承担民事责任能力的在中华人民共和国境内注册的法人。</w:t>
      </w:r>
    </w:p>
    <w:p w14:paraId="0CEE18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七、</w:t>
      </w:r>
      <w:r>
        <w:rPr>
          <w:rFonts w:hint="eastAsia" w:ascii="宋体" w:hAnsi="宋体" w:eastAsia="宋体" w:cs="宋体"/>
          <w:i w:val="0"/>
          <w:iCs w:val="0"/>
          <w:caps w:val="0"/>
          <w:color w:val="333333"/>
          <w:spacing w:val="0"/>
          <w:kern w:val="0"/>
          <w:sz w:val="24"/>
          <w:szCs w:val="24"/>
          <w:shd w:val="clear" w:fill="FFFFFF"/>
          <w:lang w:val="en-US" w:eastAsia="zh-CN" w:bidi="ar"/>
        </w:rPr>
        <w:t>参加询价会应提交材料：</w:t>
      </w:r>
    </w:p>
    <w:p w14:paraId="388170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符合资格的供应商请于 </w:t>
      </w:r>
      <w:r>
        <w:rPr>
          <w:rFonts w:hint="eastAsia" w:ascii="宋体" w:hAnsi="宋体" w:eastAsia="宋体" w:cs="宋体"/>
          <w:i w:val="0"/>
          <w:iCs w:val="0"/>
          <w:caps w:val="0"/>
          <w:color w:val="333333"/>
          <w:spacing w:val="0"/>
          <w:kern w:val="0"/>
          <w:sz w:val="24"/>
          <w:szCs w:val="24"/>
          <w:u w:val="single"/>
          <w:shd w:val="clear" w:fill="FFFFFF"/>
          <w:lang w:val="en-US" w:eastAsia="zh-CN" w:bidi="ar"/>
        </w:rPr>
        <w:t>2026年</w:t>
      </w:r>
      <w:r>
        <w:rPr>
          <w:rFonts w:hint="eastAsia" w:ascii="宋体" w:hAnsi="宋体" w:cs="宋体"/>
          <w:i w:val="0"/>
          <w:iCs w:val="0"/>
          <w:caps w:val="0"/>
          <w:color w:val="333333"/>
          <w:spacing w:val="0"/>
          <w:kern w:val="0"/>
          <w:sz w:val="24"/>
          <w:szCs w:val="24"/>
          <w:u w:val="single"/>
          <w:shd w:val="clear" w:fill="FFFFFF"/>
          <w:lang w:val="en-US" w:eastAsia="zh-CN" w:bidi="ar"/>
        </w:rPr>
        <w:t>7</w:t>
      </w:r>
      <w:r>
        <w:rPr>
          <w:rFonts w:hint="eastAsia" w:ascii="宋体" w:hAnsi="宋体" w:eastAsia="宋体" w:cs="宋体"/>
          <w:i w:val="0"/>
          <w:iCs w:val="0"/>
          <w:caps w:val="0"/>
          <w:color w:val="333333"/>
          <w:spacing w:val="0"/>
          <w:kern w:val="0"/>
          <w:sz w:val="24"/>
          <w:szCs w:val="24"/>
          <w:u w:val="single"/>
          <w:shd w:val="clear" w:fill="FFFFFF"/>
          <w:lang w:val="en-US" w:eastAsia="zh-CN" w:bidi="ar"/>
        </w:rPr>
        <w:t>月</w:t>
      </w:r>
      <w:r>
        <w:rPr>
          <w:rFonts w:hint="eastAsia" w:ascii="宋体" w:hAnsi="宋体" w:cs="宋体"/>
          <w:i w:val="0"/>
          <w:iCs w:val="0"/>
          <w:caps w:val="0"/>
          <w:color w:val="333333"/>
          <w:spacing w:val="0"/>
          <w:kern w:val="0"/>
          <w:sz w:val="24"/>
          <w:szCs w:val="24"/>
          <w:u w:val="single"/>
          <w:shd w:val="clear" w:fill="FFFFFF"/>
          <w:lang w:val="en-US" w:eastAsia="zh-CN" w:bidi="ar"/>
        </w:rPr>
        <w:t>15</w:t>
      </w:r>
      <w:r>
        <w:rPr>
          <w:rFonts w:hint="eastAsia" w:ascii="宋体" w:hAnsi="宋体" w:eastAsia="宋体" w:cs="宋体"/>
          <w:i w:val="0"/>
          <w:iCs w:val="0"/>
          <w:caps w:val="0"/>
          <w:color w:val="333333"/>
          <w:spacing w:val="0"/>
          <w:kern w:val="0"/>
          <w:sz w:val="24"/>
          <w:szCs w:val="24"/>
          <w:u w:val="single"/>
          <w:shd w:val="clear" w:fill="FFFFFF"/>
          <w:lang w:val="en-US" w:eastAsia="zh-CN" w:bidi="ar"/>
        </w:rPr>
        <w:t>日10:00</w:t>
      </w:r>
      <w:r>
        <w:rPr>
          <w:rFonts w:hint="eastAsia" w:ascii="宋体" w:hAnsi="宋体" w:eastAsia="宋体" w:cs="宋体"/>
          <w:i w:val="0"/>
          <w:iCs w:val="0"/>
          <w:caps w:val="0"/>
          <w:color w:val="333333"/>
          <w:spacing w:val="0"/>
          <w:kern w:val="0"/>
          <w:sz w:val="24"/>
          <w:szCs w:val="24"/>
          <w:shd w:val="clear" w:fill="FFFFFF"/>
          <w:lang w:val="en-US" w:eastAsia="zh-CN" w:bidi="ar"/>
        </w:rPr>
        <w:t>前，将材料按以下顺序后装订后，一式叁份密封装于档案袋内递交。材料需正本一份，副本贰份，正本必须用A4幅面纸张打印装订，副本可以用正本的完整复印件，并在封面标明“正本”、“副本”字样。正本与副本如有不一致，则以正本为准：</w:t>
      </w:r>
    </w:p>
    <w:p w14:paraId="4336FF4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000" w:right="0" w:hanging="36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 报价表。</w:t>
      </w:r>
    </w:p>
    <w:p w14:paraId="2BFC8869">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000" w:right="0" w:hanging="36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 附件一 第二项 维保服务询价内容及要求，进行逐条响应，不允许负偏离。</w:t>
      </w:r>
    </w:p>
    <w:p w14:paraId="438D103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3.有效期内营业执照复印件（三证合一）。</w:t>
      </w:r>
    </w:p>
    <w:p w14:paraId="75EF54EB">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4.委托代理人及法定代表人的有效身份证明复印件。</w:t>
      </w:r>
    </w:p>
    <w:p w14:paraId="581653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5.法定代表人授权委托书原件(委托代理人是法定代表人的无需提供)。 </w:t>
      </w:r>
    </w:p>
    <w:p w14:paraId="034798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6.三年内无违法记录声明。</w:t>
      </w:r>
    </w:p>
    <w:p w14:paraId="52E3E30D">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7.其他承诺函并加盖公章。</w:t>
      </w:r>
    </w:p>
    <w:p w14:paraId="6BC3EC32">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8.提供相关案例。</w:t>
      </w:r>
    </w:p>
    <w:p w14:paraId="30EF22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*以上材料缺一不可，否则不予考虑，正本材料均需加盖公章，正本、副本封面、封签位置均需加盖公章。</w:t>
      </w:r>
    </w:p>
    <w:p w14:paraId="15093E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宋体" w:hAnsi="宋体" w:eastAsia="宋体" w:cs="宋体"/>
          <w:i w:val="0"/>
          <w:iCs w:val="0"/>
          <w:caps w:val="0"/>
          <w:color w:val="333333"/>
          <w:spacing w:val="0"/>
          <w:sz w:val="24"/>
          <w:szCs w:val="24"/>
        </w:rPr>
      </w:pPr>
    </w:p>
    <w:p w14:paraId="1DADB9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八、</w:t>
      </w:r>
      <w:r>
        <w:rPr>
          <w:rFonts w:hint="eastAsia" w:ascii="宋体" w:hAnsi="宋体" w:eastAsia="宋体" w:cs="宋体"/>
          <w:i w:val="0"/>
          <w:iCs w:val="0"/>
          <w:caps w:val="0"/>
          <w:color w:val="333333"/>
          <w:spacing w:val="0"/>
          <w:kern w:val="0"/>
          <w:sz w:val="24"/>
          <w:szCs w:val="24"/>
          <w:shd w:val="clear" w:fill="FFFFFF"/>
          <w:lang w:val="en-US" w:eastAsia="zh-CN" w:bidi="ar"/>
        </w:rPr>
        <w:t>询价会时间及地点：</w:t>
      </w:r>
    </w:p>
    <w:p w14:paraId="58B6CC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询价会时间：</w:t>
      </w:r>
      <w:r>
        <w:rPr>
          <w:rFonts w:hint="eastAsia" w:ascii="宋体" w:hAnsi="宋体" w:eastAsia="宋体" w:cs="宋体"/>
          <w:i w:val="0"/>
          <w:iCs w:val="0"/>
          <w:caps w:val="0"/>
          <w:color w:val="333333"/>
          <w:spacing w:val="0"/>
          <w:kern w:val="0"/>
          <w:sz w:val="24"/>
          <w:szCs w:val="24"/>
          <w:u w:val="single"/>
          <w:shd w:val="clear" w:fill="FFFFFF"/>
          <w:lang w:val="en-US" w:eastAsia="zh-CN" w:bidi="ar"/>
        </w:rPr>
        <w:t>202</w:t>
      </w:r>
      <w:r>
        <w:rPr>
          <w:rFonts w:hint="eastAsia" w:ascii="宋体" w:hAnsi="宋体" w:cs="宋体"/>
          <w:i w:val="0"/>
          <w:iCs w:val="0"/>
          <w:caps w:val="0"/>
          <w:color w:val="333333"/>
          <w:spacing w:val="0"/>
          <w:kern w:val="0"/>
          <w:sz w:val="24"/>
          <w:szCs w:val="24"/>
          <w:u w:val="single"/>
          <w:shd w:val="clear" w:fill="FFFFFF"/>
          <w:lang w:val="en-US" w:eastAsia="zh-CN" w:bidi="ar"/>
        </w:rPr>
        <w:t>6</w:t>
      </w:r>
      <w:r>
        <w:rPr>
          <w:rFonts w:hint="eastAsia" w:ascii="宋体" w:hAnsi="宋体" w:eastAsia="宋体" w:cs="宋体"/>
          <w:i w:val="0"/>
          <w:iCs w:val="0"/>
          <w:caps w:val="0"/>
          <w:color w:val="333333"/>
          <w:spacing w:val="0"/>
          <w:kern w:val="0"/>
          <w:sz w:val="24"/>
          <w:szCs w:val="24"/>
          <w:u w:val="single"/>
          <w:shd w:val="clear" w:fill="FFFFFF"/>
          <w:lang w:val="en-US" w:eastAsia="zh-CN" w:bidi="ar"/>
        </w:rPr>
        <w:t>年</w:t>
      </w:r>
      <w:r>
        <w:rPr>
          <w:rFonts w:hint="eastAsia" w:ascii="宋体" w:hAnsi="宋体" w:cs="宋体"/>
          <w:i w:val="0"/>
          <w:iCs w:val="0"/>
          <w:caps w:val="0"/>
          <w:color w:val="333333"/>
          <w:spacing w:val="0"/>
          <w:kern w:val="0"/>
          <w:sz w:val="24"/>
          <w:szCs w:val="24"/>
          <w:u w:val="single"/>
          <w:shd w:val="clear" w:fill="FFFFFF"/>
          <w:lang w:val="en-US" w:eastAsia="zh-CN" w:bidi="ar"/>
        </w:rPr>
        <w:t>7</w:t>
      </w:r>
      <w:r>
        <w:rPr>
          <w:rFonts w:hint="eastAsia" w:ascii="宋体" w:hAnsi="宋体" w:eastAsia="宋体" w:cs="宋体"/>
          <w:i w:val="0"/>
          <w:iCs w:val="0"/>
          <w:caps w:val="0"/>
          <w:color w:val="333333"/>
          <w:spacing w:val="0"/>
          <w:kern w:val="0"/>
          <w:sz w:val="24"/>
          <w:szCs w:val="24"/>
          <w:u w:val="single"/>
          <w:shd w:val="clear" w:fill="FFFFFF"/>
          <w:lang w:val="en-US" w:eastAsia="zh-CN" w:bidi="ar"/>
        </w:rPr>
        <w:t>月</w:t>
      </w:r>
      <w:r>
        <w:rPr>
          <w:rFonts w:hint="eastAsia" w:ascii="宋体" w:hAnsi="宋体" w:cs="宋体"/>
          <w:i w:val="0"/>
          <w:iCs w:val="0"/>
          <w:caps w:val="0"/>
          <w:color w:val="333333"/>
          <w:spacing w:val="0"/>
          <w:kern w:val="0"/>
          <w:sz w:val="24"/>
          <w:szCs w:val="24"/>
          <w:u w:val="single"/>
          <w:shd w:val="clear" w:fill="FFFFFF"/>
          <w:lang w:val="en-US" w:eastAsia="zh-CN" w:bidi="ar"/>
        </w:rPr>
        <w:t>15</w:t>
      </w:r>
      <w:r>
        <w:rPr>
          <w:rFonts w:hint="eastAsia" w:ascii="宋体" w:hAnsi="宋体" w:eastAsia="宋体" w:cs="宋体"/>
          <w:i w:val="0"/>
          <w:iCs w:val="0"/>
          <w:caps w:val="0"/>
          <w:color w:val="333333"/>
          <w:spacing w:val="0"/>
          <w:kern w:val="0"/>
          <w:sz w:val="24"/>
          <w:szCs w:val="24"/>
          <w:u w:val="single"/>
          <w:shd w:val="clear" w:fill="FFFFFF"/>
          <w:lang w:val="en-US" w:eastAsia="zh-CN" w:bidi="ar"/>
        </w:rPr>
        <w:t>日10:00 。</w:t>
      </w:r>
    </w:p>
    <w:p w14:paraId="4D9802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九、</w:t>
      </w:r>
      <w:r>
        <w:rPr>
          <w:rFonts w:hint="eastAsia" w:ascii="宋体" w:hAnsi="宋体" w:eastAsia="宋体" w:cs="宋体"/>
          <w:i w:val="0"/>
          <w:iCs w:val="0"/>
          <w:caps w:val="0"/>
          <w:color w:val="333333"/>
          <w:spacing w:val="0"/>
          <w:kern w:val="0"/>
          <w:sz w:val="24"/>
          <w:szCs w:val="24"/>
          <w:shd w:val="clear" w:fill="FFFFFF"/>
          <w:lang w:val="en-US" w:eastAsia="zh-CN" w:bidi="ar"/>
        </w:rPr>
        <w:t>联系人及电话：</w:t>
      </w:r>
      <w:r>
        <w:rPr>
          <w:rFonts w:hint="eastAsia" w:ascii="宋体" w:hAnsi="宋体" w:cs="宋体"/>
          <w:i w:val="0"/>
          <w:iCs w:val="0"/>
          <w:caps w:val="0"/>
          <w:color w:val="333333"/>
          <w:spacing w:val="0"/>
          <w:kern w:val="0"/>
          <w:sz w:val="24"/>
          <w:szCs w:val="24"/>
          <w:shd w:val="clear" w:fill="FFFFFF"/>
          <w:lang w:val="en-US" w:eastAsia="zh-CN" w:bidi="ar"/>
        </w:rPr>
        <w:t>权</w:t>
      </w:r>
      <w:r>
        <w:rPr>
          <w:rFonts w:hint="eastAsia" w:ascii="宋体" w:hAnsi="宋体" w:eastAsia="宋体" w:cs="宋体"/>
          <w:i w:val="0"/>
          <w:iCs w:val="0"/>
          <w:caps w:val="0"/>
          <w:color w:val="333333"/>
          <w:spacing w:val="0"/>
          <w:kern w:val="0"/>
          <w:sz w:val="24"/>
          <w:szCs w:val="24"/>
          <w:shd w:val="clear" w:fill="FFFFFF"/>
          <w:lang w:val="en-US" w:eastAsia="zh-CN" w:bidi="ar"/>
        </w:rPr>
        <w:t>工   0591-62099369</w:t>
      </w:r>
    </w:p>
    <w:p w14:paraId="48680A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十、</w:t>
      </w:r>
      <w:r>
        <w:rPr>
          <w:rFonts w:hint="eastAsia" w:ascii="宋体" w:hAnsi="宋体" w:eastAsia="宋体" w:cs="宋体"/>
          <w:i w:val="0"/>
          <w:iCs w:val="0"/>
          <w:caps w:val="0"/>
          <w:color w:val="333333"/>
          <w:spacing w:val="0"/>
          <w:kern w:val="0"/>
          <w:sz w:val="24"/>
          <w:szCs w:val="24"/>
          <w:shd w:val="clear" w:fill="FFFFFF"/>
          <w:lang w:val="en-US" w:eastAsia="zh-CN" w:bidi="ar"/>
        </w:rPr>
        <w:t>有关本次询价采购的相关信息，在我院网站</w:t>
      </w:r>
      <w:r>
        <w:rPr>
          <w:rFonts w:hint="eastAsia" w:ascii="宋体" w:hAnsi="宋体" w:eastAsia="宋体" w:cs="宋体"/>
          <w:i w:val="0"/>
          <w:iCs w:val="0"/>
          <w:caps w:val="0"/>
          <w:color w:val="333333"/>
          <w:spacing w:val="0"/>
          <w:kern w:val="0"/>
          <w:sz w:val="24"/>
          <w:szCs w:val="24"/>
          <w:u w:val="none"/>
          <w:shd w:val="clear" w:fill="FFFFFF"/>
          <w:lang w:val="en-US" w:eastAsia="zh-CN" w:bidi="ar"/>
        </w:rPr>
        <w:fldChar w:fldCharType="begin"/>
      </w:r>
      <w:r>
        <w:rPr>
          <w:rFonts w:hint="eastAsia" w:ascii="宋体" w:hAnsi="宋体" w:eastAsia="宋体" w:cs="宋体"/>
          <w:i w:val="0"/>
          <w:iCs w:val="0"/>
          <w:caps w:val="0"/>
          <w:color w:val="333333"/>
          <w:spacing w:val="0"/>
          <w:kern w:val="0"/>
          <w:sz w:val="24"/>
          <w:szCs w:val="24"/>
          <w:u w:val="none"/>
          <w:shd w:val="clear" w:fill="FFFFFF"/>
          <w:lang w:val="en-US" w:eastAsia="zh-CN" w:bidi="ar"/>
        </w:rPr>
        <w:instrText xml:space="preserve"> HYPERLINK "http://www.fjsdsrmyy.com/" </w:instrText>
      </w:r>
      <w:r>
        <w:rPr>
          <w:rFonts w:hint="eastAsia" w:ascii="宋体" w:hAnsi="宋体" w:eastAsia="宋体" w:cs="宋体"/>
          <w:i w:val="0"/>
          <w:iCs w:val="0"/>
          <w:caps w:val="0"/>
          <w:color w:val="333333"/>
          <w:spacing w:val="0"/>
          <w:kern w:val="0"/>
          <w:sz w:val="24"/>
          <w:szCs w:val="24"/>
          <w:u w:val="none"/>
          <w:shd w:val="clear" w:fill="FFFFFF"/>
          <w:lang w:val="en-US" w:eastAsia="zh-CN" w:bidi="ar"/>
        </w:rPr>
        <w:fldChar w:fldCharType="separate"/>
      </w:r>
      <w:r>
        <w:rPr>
          <w:rStyle w:val="19"/>
          <w:rFonts w:hint="eastAsia" w:ascii="宋体" w:hAnsi="宋体" w:eastAsia="宋体" w:cs="宋体"/>
          <w:i w:val="0"/>
          <w:iCs w:val="0"/>
          <w:caps w:val="0"/>
          <w:color w:val="333333"/>
          <w:spacing w:val="0"/>
          <w:sz w:val="24"/>
          <w:szCs w:val="24"/>
          <w:u w:val="none"/>
          <w:shd w:val="clear" w:fill="FFFFFF"/>
        </w:rPr>
        <w:t>www.fjsdsrmyy.com</w:t>
      </w:r>
      <w:r>
        <w:rPr>
          <w:rFonts w:hint="eastAsia" w:ascii="宋体" w:hAnsi="宋体" w:eastAsia="宋体" w:cs="宋体"/>
          <w:i w:val="0"/>
          <w:iCs w:val="0"/>
          <w:caps w:val="0"/>
          <w:color w:val="333333"/>
          <w:spacing w:val="0"/>
          <w:kern w:val="0"/>
          <w:sz w:val="24"/>
          <w:szCs w:val="24"/>
          <w:u w:val="none"/>
          <w:shd w:val="clear" w:fill="FFFFFF"/>
          <w:lang w:val="en-US" w:eastAsia="zh-CN" w:bidi="ar"/>
        </w:rPr>
        <w:fldChar w:fldCharType="end"/>
      </w:r>
      <w:r>
        <w:rPr>
          <w:rFonts w:hint="eastAsia" w:ascii="宋体" w:hAnsi="宋体" w:eastAsia="宋体" w:cs="宋体"/>
          <w:i w:val="0"/>
          <w:iCs w:val="0"/>
          <w:caps w:val="0"/>
          <w:color w:val="333333"/>
          <w:spacing w:val="0"/>
          <w:kern w:val="0"/>
          <w:sz w:val="24"/>
          <w:szCs w:val="24"/>
          <w:shd w:val="clear" w:fill="FFFFFF"/>
          <w:lang w:val="en-US" w:eastAsia="zh-CN" w:bidi="ar"/>
        </w:rPr>
        <w:t>上通知，请潜在询价会的公司随时关注相关网站，以免错漏重要信息。相关公司若自己没有在以上网站上查询相关更改通知和答疑纪要等信息而影响本次询价会的，自行承担相关责任。</w:t>
      </w:r>
    </w:p>
    <w:p w14:paraId="71F789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iCs w:val="0"/>
          <w:caps w:val="0"/>
          <w:color w:val="333333"/>
          <w:spacing w:val="0"/>
          <w:sz w:val="24"/>
          <w:szCs w:val="24"/>
        </w:rPr>
      </w:pPr>
    </w:p>
    <w:p w14:paraId="54C2B6BA">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14:paraId="4B141AA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14:paraId="16E6A47B">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14:paraId="53292D81">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14:paraId="55B68C03">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14:paraId="514A2B3D">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福建中医药大学附属第三人民医院</w:t>
      </w:r>
    </w:p>
    <w:p w14:paraId="077E45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2024年7月8日</w:t>
      </w:r>
    </w:p>
    <w:p w14:paraId="7CF48C5D">
      <w:pPr>
        <w:pStyle w:val="11"/>
        <w:ind w:firstLine="0"/>
        <w:rPr>
          <w:rFonts w:hint="eastAsia" w:ascii="黑体" w:hAnsi="黑体" w:eastAsia="黑体" w:cs="仿宋_GB2312"/>
          <w:b/>
          <w:bCs/>
          <w:color w:val="000000"/>
          <w:kern w:val="0"/>
          <w:sz w:val="32"/>
          <w:szCs w:val="32"/>
        </w:rPr>
      </w:pPr>
    </w:p>
    <w:p w14:paraId="658291A8">
      <w:pPr>
        <w:pStyle w:val="11"/>
        <w:ind w:firstLine="0"/>
        <w:rPr>
          <w:rFonts w:hint="eastAsia" w:ascii="黑体" w:hAnsi="黑体" w:eastAsia="黑体" w:cs="仿宋_GB2312"/>
          <w:b/>
          <w:bCs/>
          <w:color w:val="000000"/>
          <w:kern w:val="0"/>
          <w:sz w:val="32"/>
          <w:szCs w:val="32"/>
        </w:rPr>
      </w:pPr>
    </w:p>
    <w:p w14:paraId="2517532A">
      <w:pPr>
        <w:pStyle w:val="11"/>
        <w:ind w:firstLine="0"/>
        <w:rPr>
          <w:rFonts w:hint="eastAsia" w:ascii="黑体" w:hAnsi="黑体" w:eastAsia="黑体" w:cs="仿宋_GB2312"/>
          <w:b/>
          <w:bCs/>
          <w:color w:val="000000"/>
          <w:kern w:val="0"/>
          <w:sz w:val="32"/>
          <w:szCs w:val="32"/>
        </w:rPr>
      </w:pPr>
    </w:p>
    <w:p w14:paraId="38060905">
      <w:pPr>
        <w:pStyle w:val="11"/>
        <w:ind w:firstLine="0"/>
        <w:rPr>
          <w:rFonts w:hint="eastAsia" w:ascii="黑体" w:hAnsi="黑体" w:eastAsia="黑体" w:cs="仿宋_GB2312"/>
          <w:b/>
          <w:bCs/>
          <w:color w:val="000000"/>
          <w:kern w:val="0"/>
          <w:sz w:val="32"/>
          <w:szCs w:val="32"/>
        </w:rPr>
      </w:pPr>
    </w:p>
    <w:p w14:paraId="6F92333D">
      <w:pPr>
        <w:pStyle w:val="11"/>
        <w:ind w:firstLine="0"/>
        <w:rPr>
          <w:rFonts w:hint="eastAsia" w:ascii="黑体" w:hAnsi="黑体" w:eastAsia="黑体" w:cs="仿宋_GB2312"/>
          <w:b/>
          <w:bCs/>
          <w:color w:val="000000"/>
          <w:kern w:val="0"/>
          <w:sz w:val="32"/>
          <w:szCs w:val="32"/>
        </w:rPr>
      </w:pPr>
    </w:p>
    <w:p w14:paraId="3CE249BE">
      <w:pPr>
        <w:pStyle w:val="11"/>
        <w:ind w:firstLine="0"/>
        <w:rPr>
          <w:rFonts w:hint="eastAsia" w:ascii="黑体" w:hAnsi="黑体" w:eastAsia="黑体" w:cs="仿宋_GB2312"/>
          <w:b/>
          <w:bCs/>
          <w:color w:val="000000"/>
          <w:kern w:val="0"/>
          <w:sz w:val="32"/>
          <w:szCs w:val="32"/>
        </w:rPr>
      </w:pPr>
    </w:p>
    <w:p w14:paraId="71BE02D6">
      <w:pPr>
        <w:pStyle w:val="11"/>
        <w:ind w:firstLine="0"/>
        <w:rPr>
          <w:rFonts w:hint="eastAsia" w:ascii="黑体" w:hAnsi="黑体" w:eastAsia="黑体" w:cs="仿宋_GB2312"/>
          <w:b/>
          <w:bCs/>
          <w:color w:val="000000"/>
          <w:kern w:val="0"/>
          <w:sz w:val="32"/>
          <w:szCs w:val="32"/>
        </w:rPr>
      </w:pPr>
    </w:p>
    <w:p w14:paraId="7BC6E231">
      <w:pPr>
        <w:pStyle w:val="11"/>
        <w:ind w:firstLine="0"/>
        <w:rPr>
          <w:rFonts w:hint="eastAsia" w:ascii="黑体" w:hAnsi="黑体" w:eastAsia="黑体" w:cs="仿宋_GB2312"/>
          <w:b/>
          <w:bCs/>
          <w:color w:val="000000"/>
          <w:kern w:val="0"/>
          <w:sz w:val="32"/>
          <w:szCs w:val="32"/>
        </w:rPr>
      </w:pPr>
    </w:p>
    <w:p w14:paraId="232C4FBF">
      <w:pPr>
        <w:pStyle w:val="11"/>
        <w:ind w:firstLine="0"/>
        <w:rPr>
          <w:rFonts w:hint="eastAsia" w:ascii="黑体" w:hAnsi="黑体" w:eastAsia="黑体" w:cs="仿宋_GB2312"/>
          <w:b/>
          <w:bCs/>
          <w:color w:val="000000"/>
          <w:kern w:val="0"/>
          <w:sz w:val="32"/>
          <w:szCs w:val="32"/>
        </w:rPr>
      </w:pPr>
    </w:p>
    <w:p w14:paraId="367637AF">
      <w:pPr>
        <w:pStyle w:val="11"/>
        <w:ind w:left="0" w:leftChars="0" w:firstLine="0" w:firstLineChars="0"/>
        <w:rPr>
          <w:rFonts w:hint="eastAsia" w:ascii="黑体" w:hAnsi="黑体" w:eastAsia="黑体" w:cs="仿宋_GB2312"/>
          <w:b/>
          <w:bCs/>
          <w:color w:val="000000"/>
          <w:kern w:val="0"/>
          <w:sz w:val="32"/>
          <w:szCs w:val="32"/>
        </w:rPr>
      </w:pPr>
      <w:bookmarkStart w:id="1" w:name="_GoBack"/>
      <w:bookmarkEnd w:id="1"/>
    </w:p>
    <w:p w14:paraId="7986D415">
      <w:pPr>
        <w:pStyle w:val="11"/>
        <w:ind w:firstLine="0"/>
        <w:rPr>
          <w:rFonts w:hint="eastAsia" w:ascii="黑体" w:hAnsi="黑体" w:eastAsia="黑体" w:cs="仿宋_GB2312"/>
          <w:b/>
          <w:bCs/>
          <w:color w:val="000000"/>
          <w:kern w:val="0"/>
          <w:sz w:val="32"/>
          <w:szCs w:val="32"/>
        </w:rPr>
      </w:pPr>
    </w:p>
    <w:p w14:paraId="101E35F3">
      <w:pPr>
        <w:pStyle w:val="11"/>
        <w:ind w:firstLine="0"/>
        <w:rPr>
          <w:rFonts w:ascii="黑体" w:hAnsi="黑体" w:eastAsia="黑体" w:cs="仿宋_GB2312"/>
          <w:b/>
          <w:bCs/>
          <w:color w:val="000000"/>
          <w:kern w:val="0"/>
          <w:sz w:val="32"/>
          <w:szCs w:val="32"/>
        </w:rPr>
      </w:pPr>
      <w:r>
        <w:rPr>
          <w:rFonts w:hint="eastAsia" w:ascii="黑体" w:hAnsi="黑体" w:eastAsia="黑体" w:cs="仿宋_GB2312"/>
          <w:b/>
          <w:bCs/>
          <w:color w:val="000000"/>
          <w:kern w:val="0"/>
          <w:sz w:val="32"/>
          <w:szCs w:val="32"/>
        </w:rPr>
        <w:t>附件一、</w:t>
      </w:r>
    </w:p>
    <w:p w14:paraId="63F98547">
      <w:pPr>
        <w:pStyle w:val="11"/>
        <w:ind w:firstLine="0"/>
        <w:jc w:val="center"/>
        <w:rPr>
          <w:rFonts w:ascii="黑体" w:hAnsi="黑体" w:eastAsia="黑体" w:cs="仿宋_GB2312"/>
          <w:b/>
          <w:bCs/>
          <w:color w:val="000000"/>
          <w:kern w:val="0"/>
          <w:sz w:val="32"/>
          <w:szCs w:val="32"/>
        </w:rPr>
      </w:pPr>
      <w:r>
        <w:rPr>
          <w:rFonts w:hint="eastAsia" w:ascii="黑体" w:hAnsi="黑体" w:eastAsia="黑体" w:cs="仿宋_GB2312"/>
          <w:b/>
          <w:bCs/>
          <w:color w:val="000000"/>
          <w:kern w:val="0"/>
          <w:sz w:val="32"/>
          <w:szCs w:val="32"/>
        </w:rPr>
        <w:t>一、报价表</w:t>
      </w:r>
    </w:p>
    <w:tbl>
      <w:tblPr>
        <w:tblStyle w:val="16"/>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263"/>
        <w:gridCol w:w="1524"/>
        <w:gridCol w:w="1513"/>
        <w:gridCol w:w="3349"/>
      </w:tblGrid>
      <w:tr w14:paraId="350A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96" w:type="dxa"/>
            <w:noWrap w:val="0"/>
            <w:vAlign w:val="center"/>
          </w:tcPr>
          <w:p w14:paraId="59356FAA">
            <w:pPr>
              <w:widowControl/>
              <w:spacing w:line="360" w:lineRule="exact"/>
              <w:jc w:val="center"/>
              <w:textAlignment w:val="center"/>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序号</w:t>
            </w:r>
          </w:p>
        </w:tc>
        <w:tc>
          <w:tcPr>
            <w:tcW w:w="2263" w:type="dxa"/>
            <w:noWrap w:val="0"/>
            <w:vAlign w:val="center"/>
          </w:tcPr>
          <w:p w14:paraId="686B94DC">
            <w:pPr>
              <w:widowControl/>
              <w:spacing w:line="360" w:lineRule="exact"/>
              <w:jc w:val="center"/>
              <w:textAlignment w:val="center"/>
              <w:rPr>
                <w:rFonts w:hint="eastAsia" w:ascii="仿宋" w:hAnsi="仿宋" w:eastAsia="仿宋" w:cs="仿宋"/>
                <w:sz w:val="32"/>
                <w:szCs w:val="32"/>
              </w:rPr>
            </w:pPr>
            <w:r>
              <w:rPr>
                <w:rFonts w:hint="eastAsia" w:ascii="仿宋" w:hAnsi="仿宋" w:eastAsia="仿宋" w:cs="仿宋"/>
                <w:sz w:val="32"/>
                <w:szCs w:val="32"/>
              </w:rPr>
              <w:t>名称</w:t>
            </w:r>
          </w:p>
        </w:tc>
        <w:tc>
          <w:tcPr>
            <w:tcW w:w="1524" w:type="dxa"/>
            <w:noWrap w:val="0"/>
            <w:vAlign w:val="center"/>
          </w:tcPr>
          <w:p w14:paraId="342FF865">
            <w:pPr>
              <w:widowControl/>
              <w:spacing w:line="360" w:lineRule="exact"/>
              <w:jc w:val="center"/>
              <w:textAlignment w:val="center"/>
              <w:rPr>
                <w:rFonts w:hint="eastAsia" w:ascii="仿宋" w:hAnsi="仿宋" w:eastAsia="仿宋" w:cs="仿宋"/>
                <w:szCs w:val="21"/>
              </w:rPr>
            </w:pPr>
            <w:r>
              <w:rPr>
                <w:rFonts w:hint="eastAsia" w:ascii="仿宋" w:hAnsi="仿宋" w:eastAsia="仿宋" w:cs="仿宋"/>
                <w:szCs w:val="21"/>
              </w:rPr>
              <w:t>数量</w:t>
            </w:r>
          </w:p>
          <w:p w14:paraId="10747C1B">
            <w:pPr>
              <w:widowControl/>
              <w:spacing w:line="360" w:lineRule="exact"/>
              <w:jc w:val="center"/>
              <w:textAlignment w:val="center"/>
              <w:rPr>
                <w:rFonts w:hint="eastAsia" w:ascii="仿宋" w:hAnsi="仿宋" w:eastAsia="仿宋" w:cs="仿宋"/>
                <w:sz w:val="32"/>
                <w:szCs w:val="32"/>
              </w:rPr>
            </w:pPr>
            <w:r>
              <w:rPr>
                <w:rFonts w:hint="eastAsia" w:ascii="仿宋" w:hAnsi="仿宋" w:eastAsia="仿宋" w:cs="仿宋"/>
                <w:szCs w:val="21"/>
              </w:rPr>
              <w:t>（单位：</w:t>
            </w:r>
            <w:r>
              <w:rPr>
                <w:rFonts w:hint="eastAsia" w:ascii="仿宋" w:hAnsi="仿宋" w:eastAsia="仿宋" w:cs="仿宋"/>
                <w:szCs w:val="21"/>
                <w:lang w:eastAsia="zh-CN"/>
              </w:rPr>
              <w:t>套</w:t>
            </w:r>
            <w:r>
              <w:rPr>
                <w:rFonts w:hint="eastAsia" w:ascii="仿宋" w:hAnsi="仿宋" w:eastAsia="仿宋" w:cs="仿宋"/>
                <w:szCs w:val="21"/>
              </w:rPr>
              <w:t>）</w:t>
            </w:r>
          </w:p>
        </w:tc>
        <w:tc>
          <w:tcPr>
            <w:tcW w:w="1513" w:type="dxa"/>
            <w:noWrap w:val="0"/>
            <w:vAlign w:val="center"/>
          </w:tcPr>
          <w:p w14:paraId="2B2E3678">
            <w:pPr>
              <w:widowControl/>
              <w:spacing w:line="360" w:lineRule="exact"/>
              <w:jc w:val="center"/>
              <w:textAlignment w:val="center"/>
              <w:rPr>
                <w:rFonts w:hint="eastAsia" w:ascii="仿宋" w:hAnsi="仿宋" w:eastAsia="仿宋" w:cs="仿宋"/>
                <w:sz w:val="32"/>
                <w:szCs w:val="32"/>
              </w:rPr>
            </w:pPr>
            <w:r>
              <w:rPr>
                <w:rFonts w:hint="eastAsia" w:ascii="仿宋" w:hAnsi="仿宋" w:eastAsia="仿宋" w:cs="仿宋"/>
                <w:sz w:val="32"/>
                <w:szCs w:val="32"/>
              </w:rPr>
              <w:t>型号</w:t>
            </w:r>
          </w:p>
        </w:tc>
        <w:tc>
          <w:tcPr>
            <w:tcW w:w="3349" w:type="dxa"/>
            <w:noWrap w:val="0"/>
            <w:vAlign w:val="center"/>
          </w:tcPr>
          <w:p w14:paraId="49930846">
            <w:pPr>
              <w:widowControl/>
              <w:spacing w:line="360" w:lineRule="exact"/>
              <w:jc w:val="center"/>
              <w:textAlignment w:val="center"/>
              <w:rPr>
                <w:rFonts w:hint="eastAsia" w:ascii="仿宋" w:hAnsi="仿宋" w:eastAsia="仿宋" w:cs="仿宋"/>
                <w:sz w:val="32"/>
                <w:szCs w:val="32"/>
              </w:rPr>
            </w:pPr>
            <w:r>
              <w:rPr>
                <w:rFonts w:hint="eastAsia" w:ascii="仿宋" w:hAnsi="仿宋" w:eastAsia="仿宋" w:cs="仿宋"/>
                <w:sz w:val="32"/>
                <w:szCs w:val="32"/>
              </w:rPr>
              <w:t>报价（单位：万元）</w:t>
            </w:r>
          </w:p>
        </w:tc>
      </w:tr>
      <w:tr w14:paraId="496A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696" w:type="dxa"/>
            <w:noWrap w:val="0"/>
            <w:vAlign w:val="center"/>
          </w:tcPr>
          <w:p w14:paraId="65045B76">
            <w:pPr>
              <w:widowControl/>
              <w:spacing w:line="360" w:lineRule="exact"/>
              <w:jc w:val="center"/>
              <w:textAlignment w:val="center"/>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w:t>
            </w:r>
          </w:p>
        </w:tc>
        <w:tc>
          <w:tcPr>
            <w:tcW w:w="2263" w:type="dxa"/>
            <w:noWrap w:val="0"/>
            <w:vAlign w:val="center"/>
          </w:tcPr>
          <w:p w14:paraId="51CD16AA">
            <w:pPr>
              <w:widowControl/>
              <w:spacing w:line="360" w:lineRule="exact"/>
              <w:jc w:val="center"/>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绩效管理系统维保服务</w:t>
            </w:r>
          </w:p>
        </w:tc>
        <w:tc>
          <w:tcPr>
            <w:tcW w:w="1524" w:type="dxa"/>
            <w:noWrap w:val="0"/>
            <w:vAlign w:val="center"/>
          </w:tcPr>
          <w:p w14:paraId="4EEA7A24">
            <w:pPr>
              <w:widowControl/>
              <w:spacing w:line="360" w:lineRule="exact"/>
              <w:jc w:val="center"/>
              <w:textAlignment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1513" w:type="dxa"/>
            <w:noWrap w:val="0"/>
            <w:vAlign w:val="center"/>
          </w:tcPr>
          <w:p w14:paraId="239A7F76">
            <w:pPr>
              <w:widowControl/>
              <w:spacing w:line="360" w:lineRule="exact"/>
              <w:jc w:val="left"/>
              <w:textAlignment w:val="center"/>
              <w:rPr>
                <w:rFonts w:hint="eastAsia" w:ascii="仿宋" w:hAnsi="仿宋" w:eastAsia="仿宋" w:cs="仿宋"/>
                <w:sz w:val="32"/>
                <w:szCs w:val="32"/>
              </w:rPr>
            </w:pPr>
          </w:p>
        </w:tc>
        <w:tc>
          <w:tcPr>
            <w:tcW w:w="3349" w:type="dxa"/>
            <w:noWrap w:val="0"/>
            <w:vAlign w:val="center"/>
          </w:tcPr>
          <w:p w14:paraId="4EAFCF55">
            <w:pPr>
              <w:widowControl/>
              <w:spacing w:line="360" w:lineRule="exact"/>
              <w:jc w:val="left"/>
              <w:textAlignment w:val="center"/>
              <w:rPr>
                <w:rFonts w:hint="eastAsia" w:ascii="仿宋" w:hAnsi="仿宋" w:eastAsia="仿宋" w:cs="仿宋"/>
                <w:sz w:val="32"/>
                <w:szCs w:val="32"/>
              </w:rPr>
            </w:pPr>
          </w:p>
        </w:tc>
      </w:tr>
      <w:tr w14:paraId="27D7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696" w:type="dxa"/>
            <w:noWrap w:val="0"/>
            <w:vAlign w:val="center"/>
          </w:tcPr>
          <w:p w14:paraId="0D9E8FCA">
            <w:pPr>
              <w:widowControl/>
              <w:spacing w:line="360" w:lineRule="exact"/>
              <w:jc w:val="center"/>
              <w:textAlignment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2263" w:type="dxa"/>
            <w:noWrap w:val="0"/>
            <w:vAlign w:val="center"/>
          </w:tcPr>
          <w:p w14:paraId="62688EF1">
            <w:pPr>
              <w:widowControl/>
              <w:spacing w:line="360" w:lineRule="exact"/>
              <w:jc w:val="center"/>
              <w:textAlignment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财务管理系统维保服务</w:t>
            </w:r>
          </w:p>
        </w:tc>
        <w:tc>
          <w:tcPr>
            <w:tcW w:w="1524" w:type="dxa"/>
            <w:noWrap w:val="0"/>
            <w:vAlign w:val="center"/>
          </w:tcPr>
          <w:p w14:paraId="3115DC08">
            <w:pPr>
              <w:widowControl/>
              <w:spacing w:line="360" w:lineRule="exact"/>
              <w:jc w:val="center"/>
              <w:textAlignment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1513" w:type="dxa"/>
            <w:noWrap w:val="0"/>
            <w:vAlign w:val="center"/>
          </w:tcPr>
          <w:p w14:paraId="05CA6E99">
            <w:pPr>
              <w:widowControl/>
              <w:spacing w:line="360" w:lineRule="exact"/>
              <w:jc w:val="left"/>
              <w:textAlignment w:val="center"/>
              <w:rPr>
                <w:rFonts w:hint="eastAsia" w:ascii="仿宋" w:hAnsi="仿宋" w:eastAsia="仿宋" w:cs="仿宋"/>
                <w:sz w:val="32"/>
                <w:szCs w:val="32"/>
              </w:rPr>
            </w:pPr>
          </w:p>
        </w:tc>
        <w:tc>
          <w:tcPr>
            <w:tcW w:w="3349" w:type="dxa"/>
            <w:noWrap w:val="0"/>
            <w:vAlign w:val="center"/>
          </w:tcPr>
          <w:p w14:paraId="10396CCF">
            <w:pPr>
              <w:widowControl/>
              <w:spacing w:line="360" w:lineRule="exact"/>
              <w:jc w:val="left"/>
              <w:textAlignment w:val="center"/>
              <w:rPr>
                <w:rFonts w:hint="eastAsia" w:ascii="仿宋" w:hAnsi="仿宋" w:eastAsia="仿宋" w:cs="仿宋"/>
                <w:sz w:val="32"/>
                <w:szCs w:val="32"/>
              </w:rPr>
            </w:pPr>
          </w:p>
        </w:tc>
      </w:tr>
      <w:tr w14:paraId="30F6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696" w:type="dxa"/>
            <w:noWrap w:val="0"/>
            <w:vAlign w:val="center"/>
          </w:tcPr>
          <w:p w14:paraId="72EE0BA7">
            <w:pPr>
              <w:widowControl/>
              <w:spacing w:line="360" w:lineRule="exact"/>
              <w:jc w:val="center"/>
              <w:textAlignment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2263" w:type="dxa"/>
            <w:noWrap w:val="0"/>
            <w:vAlign w:val="center"/>
          </w:tcPr>
          <w:p w14:paraId="09AA7658">
            <w:pPr>
              <w:widowControl/>
              <w:spacing w:line="360" w:lineRule="exact"/>
              <w:jc w:val="center"/>
              <w:textAlignment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固定资产管理系统维保服务</w:t>
            </w:r>
          </w:p>
        </w:tc>
        <w:tc>
          <w:tcPr>
            <w:tcW w:w="1524" w:type="dxa"/>
            <w:noWrap w:val="0"/>
            <w:vAlign w:val="center"/>
          </w:tcPr>
          <w:p w14:paraId="306AF151">
            <w:pPr>
              <w:widowControl/>
              <w:spacing w:line="360" w:lineRule="exact"/>
              <w:jc w:val="center"/>
              <w:textAlignment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1513" w:type="dxa"/>
            <w:noWrap w:val="0"/>
            <w:vAlign w:val="center"/>
          </w:tcPr>
          <w:p w14:paraId="29F01FB2">
            <w:pPr>
              <w:widowControl/>
              <w:spacing w:line="360" w:lineRule="exact"/>
              <w:jc w:val="left"/>
              <w:textAlignment w:val="center"/>
              <w:rPr>
                <w:rFonts w:hint="eastAsia" w:ascii="仿宋" w:hAnsi="仿宋" w:eastAsia="仿宋" w:cs="仿宋"/>
                <w:sz w:val="32"/>
                <w:szCs w:val="32"/>
              </w:rPr>
            </w:pPr>
          </w:p>
        </w:tc>
        <w:tc>
          <w:tcPr>
            <w:tcW w:w="3349" w:type="dxa"/>
            <w:noWrap w:val="0"/>
            <w:vAlign w:val="center"/>
          </w:tcPr>
          <w:p w14:paraId="6DC44E9D">
            <w:pPr>
              <w:widowControl/>
              <w:spacing w:line="360" w:lineRule="exact"/>
              <w:jc w:val="left"/>
              <w:textAlignment w:val="center"/>
              <w:rPr>
                <w:rFonts w:hint="eastAsia" w:ascii="仿宋" w:hAnsi="仿宋" w:eastAsia="仿宋" w:cs="仿宋"/>
                <w:sz w:val="32"/>
                <w:szCs w:val="32"/>
              </w:rPr>
            </w:pPr>
          </w:p>
        </w:tc>
      </w:tr>
      <w:tr w14:paraId="3970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696" w:type="dxa"/>
            <w:noWrap w:val="0"/>
            <w:vAlign w:val="center"/>
          </w:tcPr>
          <w:p w14:paraId="05F5306B">
            <w:pPr>
              <w:widowControl/>
              <w:spacing w:line="360" w:lineRule="exact"/>
              <w:jc w:val="center"/>
              <w:textAlignment w:val="center"/>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w:t>
            </w:r>
          </w:p>
        </w:tc>
        <w:tc>
          <w:tcPr>
            <w:tcW w:w="2263" w:type="dxa"/>
            <w:noWrap w:val="0"/>
            <w:vAlign w:val="center"/>
          </w:tcPr>
          <w:p w14:paraId="31905F6F">
            <w:pPr>
              <w:widowControl/>
              <w:spacing w:line="360" w:lineRule="exact"/>
              <w:jc w:val="center"/>
              <w:textAlignment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全成本管理系统维保服务</w:t>
            </w:r>
          </w:p>
        </w:tc>
        <w:tc>
          <w:tcPr>
            <w:tcW w:w="1524" w:type="dxa"/>
            <w:noWrap w:val="0"/>
            <w:vAlign w:val="center"/>
          </w:tcPr>
          <w:p w14:paraId="20D499B3">
            <w:pPr>
              <w:widowControl/>
              <w:spacing w:line="360" w:lineRule="exact"/>
              <w:jc w:val="center"/>
              <w:textAlignment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1513" w:type="dxa"/>
            <w:noWrap w:val="0"/>
            <w:vAlign w:val="center"/>
          </w:tcPr>
          <w:p w14:paraId="27964A9C">
            <w:pPr>
              <w:widowControl/>
              <w:spacing w:line="360" w:lineRule="exact"/>
              <w:jc w:val="left"/>
              <w:textAlignment w:val="center"/>
              <w:rPr>
                <w:rFonts w:hint="eastAsia" w:ascii="仿宋" w:hAnsi="仿宋" w:eastAsia="仿宋" w:cs="仿宋"/>
                <w:sz w:val="32"/>
                <w:szCs w:val="32"/>
              </w:rPr>
            </w:pPr>
          </w:p>
        </w:tc>
        <w:tc>
          <w:tcPr>
            <w:tcW w:w="3349" w:type="dxa"/>
            <w:noWrap w:val="0"/>
            <w:vAlign w:val="center"/>
          </w:tcPr>
          <w:p w14:paraId="10922E6A">
            <w:pPr>
              <w:widowControl/>
              <w:spacing w:line="360" w:lineRule="exact"/>
              <w:jc w:val="left"/>
              <w:textAlignment w:val="center"/>
              <w:rPr>
                <w:rFonts w:hint="eastAsia" w:ascii="仿宋" w:hAnsi="仿宋" w:eastAsia="仿宋" w:cs="仿宋"/>
                <w:sz w:val="32"/>
                <w:szCs w:val="32"/>
              </w:rPr>
            </w:pPr>
          </w:p>
        </w:tc>
      </w:tr>
      <w:tr w14:paraId="19E3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696" w:type="dxa"/>
            <w:noWrap w:val="0"/>
            <w:vAlign w:val="center"/>
          </w:tcPr>
          <w:p w14:paraId="6097CD88">
            <w:pPr>
              <w:widowControl/>
              <w:spacing w:line="360" w:lineRule="exact"/>
              <w:jc w:val="center"/>
              <w:textAlignment w:val="center"/>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highlight w:val="none"/>
                <w:lang w:val="en-US" w:eastAsia="zh-CN" w:bidi="ar"/>
              </w:rPr>
              <w:t>共计</w:t>
            </w:r>
          </w:p>
        </w:tc>
        <w:tc>
          <w:tcPr>
            <w:tcW w:w="2263" w:type="dxa"/>
            <w:noWrap w:val="0"/>
            <w:vAlign w:val="center"/>
          </w:tcPr>
          <w:p w14:paraId="1038AB82">
            <w:pPr>
              <w:widowControl/>
              <w:spacing w:line="360" w:lineRule="exact"/>
              <w:jc w:val="center"/>
              <w:textAlignment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维保服务</w:t>
            </w:r>
          </w:p>
        </w:tc>
        <w:tc>
          <w:tcPr>
            <w:tcW w:w="1524" w:type="dxa"/>
            <w:noWrap w:val="0"/>
            <w:vAlign w:val="center"/>
          </w:tcPr>
          <w:p w14:paraId="3CA671B8">
            <w:pPr>
              <w:widowControl/>
              <w:spacing w:line="360" w:lineRule="exact"/>
              <w:jc w:val="center"/>
              <w:textAlignment w:val="center"/>
              <w:rPr>
                <w:rFonts w:hint="default" w:ascii="仿宋" w:hAnsi="仿宋" w:eastAsia="仿宋" w:cs="仿宋"/>
                <w:sz w:val="32"/>
                <w:szCs w:val="32"/>
                <w:lang w:val="en-US" w:eastAsia="zh-CN"/>
              </w:rPr>
            </w:pPr>
          </w:p>
        </w:tc>
        <w:tc>
          <w:tcPr>
            <w:tcW w:w="1513" w:type="dxa"/>
            <w:noWrap w:val="0"/>
            <w:vAlign w:val="center"/>
          </w:tcPr>
          <w:p w14:paraId="64544C5A">
            <w:pPr>
              <w:widowControl/>
              <w:spacing w:line="360" w:lineRule="exact"/>
              <w:jc w:val="left"/>
              <w:textAlignment w:val="center"/>
              <w:rPr>
                <w:rFonts w:hint="eastAsia" w:ascii="仿宋" w:hAnsi="仿宋" w:eastAsia="仿宋" w:cs="仿宋"/>
                <w:sz w:val="32"/>
                <w:szCs w:val="32"/>
              </w:rPr>
            </w:pPr>
          </w:p>
        </w:tc>
        <w:tc>
          <w:tcPr>
            <w:tcW w:w="3349" w:type="dxa"/>
            <w:noWrap w:val="0"/>
            <w:vAlign w:val="center"/>
          </w:tcPr>
          <w:p w14:paraId="4F195EA0">
            <w:pPr>
              <w:widowControl/>
              <w:spacing w:line="360" w:lineRule="exact"/>
              <w:jc w:val="left"/>
              <w:textAlignment w:val="center"/>
              <w:rPr>
                <w:rFonts w:hint="eastAsia" w:ascii="仿宋" w:hAnsi="仿宋" w:eastAsia="仿宋" w:cs="仿宋"/>
                <w:sz w:val="32"/>
                <w:szCs w:val="32"/>
              </w:rPr>
            </w:pPr>
          </w:p>
        </w:tc>
      </w:tr>
    </w:tbl>
    <w:p w14:paraId="20C57B0E">
      <w:pPr>
        <w:ind w:firstLine="640" w:firstLineChars="200"/>
        <w:rPr>
          <w:rFonts w:ascii="仿宋" w:hAnsi="仿宋" w:eastAsia="仿宋" w:cs="仿宋"/>
          <w:kern w:val="0"/>
          <w:sz w:val="32"/>
          <w:szCs w:val="32"/>
        </w:rPr>
      </w:pPr>
      <w:r>
        <w:rPr>
          <w:rFonts w:hint="eastAsia" w:ascii="仿宋_GB2312" w:hAnsi="仿宋_GB2312" w:eastAsia="仿宋_GB2312" w:cs="仿宋_GB2312"/>
          <w:color w:val="000000"/>
          <w:kern w:val="0"/>
          <w:sz w:val="32"/>
          <w:szCs w:val="32"/>
        </w:rPr>
        <w:t>注：</w:t>
      </w:r>
      <w:r>
        <w:rPr>
          <w:rFonts w:hint="eastAsia" w:ascii="仿宋" w:hAnsi="仿宋" w:eastAsia="仿宋" w:cs="仿宋"/>
          <w:sz w:val="32"/>
          <w:szCs w:val="32"/>
          <w:lang w:val="en-US" w:eastAsia="zh-CN"/>
        </w:rPr>
        <w:t>维保服务报价为绩效管理系统、财务管理系统、</w:t>
      </w:r>
      <w:r>
        <w:rPr>
          <w:rFonts w:hint="eastAsia" w:ascii="仿宋_GB2312" w:hAnsi="仿宋_GB2312" w:eastAsia="仿宋_GB2312" w:cs="仿宋_GB2312"/>
          <w:color w:val="000000"/>
          <w:kern w:val="0"/>
          <w:sz w:val="32"/>
          <w:szCs w:val="32"/>
        </w:rPr>
        <w:t>固定资产管理系统</w:t>
      </w:r>
      <w:r>
        <w:rPr>
          <w:rFonts w:hint="eastAsia" w:ascii="仿宋_GB2312" w:hAnsi="仿宋_GB2312" w:eastAsia="仿宋_GB2312" w:cs="仿宋_GB2312"/>
          <w:color w:val="000000"/>
          <w:kern w:val="0"/>
          <w:sz w:val="32"/>
          <w:szCs w:val="32"/>
          <w:lang w:eastAsia="zh-CN"/>
        </w:rPr>
        <w:t>、</w:t>
      </w:r>
      <w:r>
        <w:rPr>
          <w:rFonts w:hint="eastAsia" w:ascii="仿宋" w:hAnsi="仿宋" w:eastAsia="仿宋" w:cs="仿宋"/>
          <w:sz w:val="32"/>
          <w:szCs w:val="32"/>
          <w:lang w:val="en-US" w:eastAsia="zh-CN"/>
        </w:rPr>
        <w:t>全成本管理系统维保服务</w:t>
      </w:r>
      <w:r>
        <w:rPr>
          <w:rFonts w:hint="eastAsia" w:ascii="仿宋_GB2312" w:hAnsi="仿宋_GB2312" w:eastAsia="仿宋_GB2312" w:cs="仿宋_GB2312"/>
          <w:color w:val="000000"/>
          <w:kern w:val="0"/>
          <w:sz w:val="32"/>
          <w:szCs w:val="32"/>
          <w:lang w:eastAsia="zh-CN"/>
        </w:rPr>
        <w:t>维保服务费用的总和。</w:t>
      </w:r>
      <w:r>
        <w:rPr>
          <w:rFonts w:hint="eastAsia" w:ascii="仿宋" w:hAnsi="仿宋" w:eastAsia="仿宋" w:cs="仿宋"/>
          <w:kern w:val="0"/>
          <w:sz w:val="32"/>
          <w:szCs w:val="32"/>
        </w:rPr>
        <w:t>采购报价含有税费、安装服务费、保修服务</w:t>
      </w:r>
      <w:r>
        <w:rPr>
          <w:rFonts w:hint="eastAsia" w:ascii="仿宋" w:hAnsi="仿宋" w:eastAsia="仿宋" w:cs="仿宋"/>
          <w:kern w:val="0"/>
          <w:sz w:val="32"/>
          <w:szCs w:val="32"/>
          <w:lang w:eastAsia="zh-CN"/>
        </w:rPr>
        <w:t>费、接口开发服务费</w:t>
      </w:r>
      <w:r>
        <w:rPr>
          <w:rFonts w:hint="eastAsia" w:ascii="仿宋" w:hAnsi="仿宋" w:eastAsia="仿宋" w:cs="仿宋"/>
          <w:kern w:val="0"/>
          <w:sz w:val="32"/>
          <w:szCs w:val="32"/>
        </w:rPr>
        <w:t>等各项费用，后期院方不再支付本项目额外费用；</w:t>
      </w:r>
    </w:p>
    <w:p w14:paraId="693DFD4B">
      <w:pPr>
        <w:pStyle w:val="11"/>
      </w:pPr>
    </w:p>
    <w:p w14:paraId="29D8CD2C">
      <w:pPr>
        <w:pStyle w:val="14"/>
        <w:widowControl/>
        <w:shd w:val="clear" w:color="auto" w:fill="FFFFFF"/>
        <w:spacing w:before="0" w:beforeAutospacing="0" w:after="0" w:afterAutospacing="0" w:line="500" w:lineRule="exact"/>
        <w:ind w:left="5245"/>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被授权代表（签字）：</w:t>
      </w:r>
    </w:p>
    <w:p w14:paraId="1BCC5D37">
      <w:pPr>
        <w:pStyle w:val="14"/>
        <w:widowControl/>
        <w:shd w:val="clear" w:color="auto" w:fill="FFFFFF"/>
        <w:spacing w:before="0" w:beforeAutospacing="0" w:after="0" w:afterAutospacing="0" w:line="500" w:lineRule="exact"/>
        <w:ind w:left="5250"/>
        <w:rPr>
          <w:rFonts w:hint="eastAsia" w:ascii="仿宋" w:hAnsi="仿宋" w:eastAsia="仿宋" w:cs="仿宋"/>
          <w:sz w:val="32"/>
          <w:szCs w:val="32"/>
          <w:shd w:val="clear" w:color="auto" w:fill="FFFFFF"/>
        </w:rPr>
      </w:pPr>
    </w:p>
    <w:p w14:paraId="4EE31F40">
      <w:pPr>
        <w:pStyle w:val="14"/>
        <w:widowControl/>
        <w:shd w:val="clear" w:color="auto" w:fill="FFFFFF"/>
        <w:spacing w:before="0" w:beforeAutospacing="0" w:after="0" w:afterAutospacing="0" w:line="500" w:lineRule="exact"/>
        <w:ind w:left="5250"/>
        <w:rPr>
          <w:rFonts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联系电话：</w:t>
      </w:r>
      <w:r>
        <w:rPr>
          <w:rFonts w:hint="eastAsia" w:ascii="仿宋" w:hAnsi="仿宋" w:eastAsia="仿宋" w:cs="仿宋"/>
          <w:sz w:val="32"/>
          <w:szCs w:val="32"/>
          <w:u w:val="single"/>
          <w:shd w:val="clear" w:color="auto" w:fill="FFFFFF"/>
        </w:rPr>
        <w:t xml:space="preserve">        </w:t>
      </w:r>
    </w:p>
    <w:p w14:paraId="12BC0600">
      <w:pPr>
        <w:pStyle w:val="14"/>
        <w:widowControl/>
        <w:shd w:val="clear" w:color="auto" w:fill="FFFFFF"/>
        <w:spacing w:before="0" w:beforeAutospacing="0" w:after="0" w:afterAutospacing="0" w:line="500" w:lineRule="exact"/>
        <w:ind w:left="5250"/>
        <w:rPr>
          <w:rFonts w:hint="eastAsia" w:ascii="仿宋" w:hAnsi="仿宋" w:eastAsia="仿宋" w:cs="仿宋"/>
          <w:sz w:val="32"/>
          <w:szCs w:val="32"/>
          <w:u w:val="single"/>
          <w:shd w:val="clear" w:color="auto" w:fill="FFFFFF"/>
        </w:rPr>
      </w:pPr>
    </w:p>
    <w:p w14:paraId="3D0E03A4">
      <w:pPr>
        <w:pStyle w:val="14"/>
        <w:widowControl/>
        <w:shd w:val="clear" w:color="auto" w:fill="FFFFFF"/>
        <w:spacing w:before="0" w:beforeAutospacing="0" w:after="0" w:afterAutospacing="0" w:line="500" w:lineRule="exact"/>
        <w:ind w:left="5250"/>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报价单位（盖章）：</w:t>
      </w:r>
      <w:r>
        <w:rPr>
          <w:rFonts w:hint="eastAsia" w:ascii="仿宋" w:hAnsi="仿宋" w:eastAsia="仿宋" w:cs="仿宋"/>
          <w:sz w:val="32"/>
          <w:szCs w:val="32"/>
          <w:u w:val="single"/>
          <w:shd w:val="clear" w:color="auto" w:fill="FFFFFF"/>
        </w:rPr>
        <w:t xml:space="preserve">               </w:t>
      </w:r>
    </w:p>
    <w:p w14:paraId="2B4DB818">
      <w:pPr>
        <w:pStyle w:val="14"/>
        <w:widowControl/>
        <w:shd w:val="clear" w:color="auto" w:fill="FFFFFF"/>
        <w:spacing w:before="0" w:beforeAutospacing="0" w:after="0" w:afterAutospacing="0" w:line="500" w:lineRule="exact"/>
        <w:ind w:left="5250"/>
        <w:rPr>
          <w:rFonts w:hint="eastAsia" w:ascii="仿宋" w:hAnsi="仿宋" w:eastAsia="仿宋" w:cs="仿宋"/>
          <w:sz w:val="32"/>
          <w:szCs w:val="32"/>
          <w:shd w:val="clear" w:color="auto" w:fill="FFFFFF"/>
        </w:rPr>
      </w:pPr>
    </w:p>
    <w:p w14:paraId="3D92B0B2">
      <w:pPr>
        <w:pStyle w:val="14"/>
        <w:widowControl/>
        <w:shd w:val="clear" w:color="auto" w:fill="FFFFFF"/>
        <w:spacing w:before="0" w:beforeAutospacing="0" w:after="0" w:afterAutospacing="0" w:line="500" w:lineRule="exact"/>
        <w:ind w:left="5250"/>
        <w:rPr>
          <w:rFonts w:hint="eastAsia" w:ascii="仿宋" w:hAnsi="仿宋" w:eastAsia="仿宋" w:cs="仿宋"/>
          <w:sz w:val="18"/>
          <w:szCs w:val="18"/>
          <w:shd w:val="clear" w:color="auto" w:fill="FFFFFF"/>
        </w:rPr>
      </w:pPr>
      <w:r>
        <w:rPr>
          <w:rFonts w:hint="eastAsia" w:ascii="仿宋" w:hAnsi="仿宋" w:eastAsia="仿宋" w:cs="仿宋"/>
          <w:sz w:val="32"/>
          <w:szCs w:val="32"/>
          <w:shd w:val="clear" w:color="auto" w:fill="FFFFFF"/>
        </w:rPr>
        <w:t>日期：   年   月  日</w:t>
      </w:r>
    </w:p>
    <w:p w14:paraId="35A81BA2">
      <w:pPr>
        <w:pStyle w:val="11"/>
        <w:numPr>
          <w:ilvl w:val="0"/>
          <w:numId w:val="2"/>
        </w:numPr>
        <w:ind w:firstLine="0"/>
        <w:jc w:val="center"/>
        <w:rPr>
          <w:rFonts w:hint="eastAsia" w:ascii="黑体" w:hAnsi="黑体" w:eastAsia="黑体" w:cs="仿宋_GB2312"/>
          <w:b/>
          <w:bCs/>
          <w:color w:val="000000"/>
          <w:kern w:val="0"/>
          <w:sz w:val="32"/>
          <w:szCs w:val="32"/>
          <w:lang w:eastAsia="zh-CN"/>
        </w:rPr>
      </w:pPr>
      <w:r>
        <w:rPr>
          <w:rFonts w:hint="eastAsia" w:ascii="黑体" w:hAnsi="黑体" w:eastAsia="黑体" w:cs="仿宋_GB2312"/>
          <w:b/>
          <w:bCs/>
          <w:color w:val="000000"/>
          <w:kern w:val="0"/>
          <w:sz w:val="32"/>
          <w:szCs w:val="32"/>
          <w:lang w:eastAsia="zh-CN"/>
        </w:rPr>
        <w:t>维保服务询价内容及要求</w:t>
      </w:r>
    </w:p>
    <w:p w14:paraId="524F3DB2">
      <w:pPr>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b/>
          <w:bCs/>
          <w:sz w:val="28"/>
          <w:szCs w:val="28"/>
          <w:lang w:val="en-US"/>
        </w:rPr>
      </w:pPr>
      <w:r>
        <w:rPr>
          <w:rFonts w:hint="eastAsia" w:ascii="仿宋" w:hAnsi="仿宋" w:eastAsia="仿宋" w:cs="仿宋"/>
          <w:b/>
          <w:bCs/>
          <w:sz w:val="28"/>
          <w:szCs w:val="28"/>
          <w:lang w:val="zh-CN"/>
        </w:rPr>
        <w:t>维保服务范围：</w:t>
      </w:r>
      <w:r>
        <w:rPr>
          <w:rFonts w:hint="eastAsia" w:ascii="仿宋" w:hAnsi="仿宋" w:eastAsia="仿宋" w:cs="仿宋"/>
          <w:b/>
          <w:bCs/>
          <w:sz w:val="28"/>
          <w:szCs w:val="28"/>
          <w:lang w:val="en-US" w:eastAsia="zh-CN"/>
        </w:rPr>
        <w:t>绩效管理系统、财务管理系统、固定资产管理系统、全成本管理系统维保服务</w:t>
      </w:r>
    </w:p>
    <w:p w14:paraId="473EE290">
      <w:pPr>
        <w:pStyle w:val="26"/>
        <w:ind w:firstLine="480"/>
        <w:jc w:val="both"/>
        <w:rPr>
          <w:rFonts w:hint="eastAsia" w:ascii="仿宋" w:hAnsi="仿宋" w:eastAsia="仿宋" w:cs="仿宋"/>
          <w:sz w:val="28"/>
          <w:szCs w:val="28"/>
        </w:rPr>
      </w:pPr>
      <w:r>
        <w:rPr>
          <w:rFonts w:hint="eastAsia" w:ascii="仿宋" w:hAnsi="仿宋" w:eastAsia="仿宋" w:cs="仿宋"/>
          <w:sz w:val="28"/>
          <w:szCs w:val="28"/>
        </w:rPr>
        <w:t>1.应用软件系统维护：</w:t>
      </w:r>
    </w:p>
    <w:p w14:paraId="72C41639">
      <w:pPr>
        <w:pStyle w:val="26"/>
        <w:ind w:firstLine="480"/>
        <w:jc w:val="both"/>
        <w:rPr>
          <w:rFonts w:hint="eastAsia" w:ascii="仿宋" w:hAnsi="仿宋" w:eastAsia="仿宋" w:cs="仿宋"/>
          <w:sz w:val="28"/>
          <w:szCs w:val="28"/>
        </w:rPr>
      </w:pPr>
      <w:r>
        <w:rPr>
          <w:rFonts w:hint="eastAsia" w:ascii="仿宋" w:hAnsi="仿宋" w:eastAsia="仿宋" w:cs="仿宋"/>
          <w:sz w:val="28"/>
          <w:szCs w:val="28"/>
        </w:rPr>
        <w:t>要求改正软件系统在使用过程中发现的隐含错误，扩充在使用过程中用户提出的新的功能及性能要求。</w:t>
      </w:r>
    </w:p>
    <w:p w14:paraId="6984635F">
      <w:pPr>
        <w:pStyle w:val="26"/>
        <w:ind w:firstLine="480"/>
        <w:jc w:val="both"/>
        <w:rPr>
          <w:rFonts w:hint="eastAsia" w:ascii="仿宋" w:hAnsi="仿宋" w:eastAsia="仿宋" w:cs="仿宋"/>
          <w:sz w:val="28"/>
          <w:szCs w:val="28"/>
        </w:rPr>
      </w:pPr>
      <w:r>
        <w:rPr>
          <w:rFonts w:hint="eastAsia" w:ascii="仿宋" w:hAnsi="仿宋" w:eastAsia="仿宋" w:cs="仿宋"/>
          <w:sz w:val="28"/>
          <w:szCs w:val="28"/>
        </w:rPr>
        <w:t>2.应用软件系统故障处理：</w:t>
      </w:r>
    </w:p>
    <w:p w14:paraId="0B2A6A93">
      <w:pPr>
        <w:pStyle w:val="26"/>
        <w:ind w:firstLine="480"/>
        <w:jc w:val="both"/>
        <w:rPr>
          <w:rFonts w:hint="eastAsia" w:ascii="仿宋" w:hAnsi="仿宋" w:eastAsia="仿宋" w:cs="仿宋"/>
          <w:sz w:val="28"/>
          <w:szCs w:val="28"/>
        </w:rPr>
      </w:pPr>
      <w:r>
        <w:rPr>
          <w:rFonts w:hint="eastAsia" w:ascii="仿宋" w:hAnsi="仿宋" w:eastAsia="仿宋" w:cs="仿宋"/>
          <w:sz w:val="28"/>
          <w:szCs w:val="28"/>
        </w:rPr>
        <w:t>要求对应用软件进行日常维护和性能评估，并在系统出现故障时进行快速的故障处理。软件系统出现运行故障的情况下，完成软件故障的处理，保证系统运行。必要情况下，提供应急解决措施。</w:t>
      </w:r>
    </w:p>
    <w:p w14:paraId="5B7A8E67">
      <w:pPr>
        <w:pStyle w:val="26"/>
        <w:ind w:firstLine="480"/>
        <w:jc w:val="both"/>
        <w:rPr>
          <w:rFonts w:hint="eastAsia" w:ascii="仿宋" w:hAnsi="仿宋" w:eastAsia="仿宋" w:cs="仿宋"/>
          <w:sz w:val="28"/>
          <w:szCs w:val="28"/>
        </w:rPr>
      </w:pPr>
      <w:r>
        <w:rPr>
          <w:rFonts w:hint="eastAsia" w:ascii="仿宋" w:hAnsi="仿宋" w:eastAsia="仿宋" w:cs="仿宋"/>
          <w:sz w:val="28"/>
          <w:szCs w:val="28"/>
        </w:rPr>
        <w:t>3.应用软件系统性能的调整：</w:t>
      </w:r>
    </w:p>
    <w:p w14:paraId="162A0191">
      <w:pPr>
        <w:pStyle w:val="26"/>
        <w:ind w:firstLine="480"/>
        <w:jc w:val="both"/>
        <w:rPr>
          <w:rFonts w:hint="eastAsia" w:ascii="仿宋" w:hAnsi="仿宋" w:eastAsia="仿宋" w:cs="仿宋"/>
          <w:sz w:val="28"/>
          <w:szCs w:val="28"/>
        </w:rPr>
      </w:pPr>
      <w:r>
        <w:rPr>
          <w:rFonts w:hint="eastAsia" w:ascii="仿宋" w:hAnsi="仿宋" w:eastAsia="仿宋" w:cs="仿宋"/>
          <w:sz w:val="28"/>
          <w:szCs w:val="28"/>
        </w:rPr>
        <w:t>能根据对系统性能评估，提供各应用软件性能优化方案，并进行实施、记录与跟踪。系统运行过程中，由于各种原因造成的系统运行效率下降等情况，应能进行性能调整服务，保证系统高效运行。若系统性能瓶颈主因是非软件原因造成（如硬件瓶颈）也提供相应的解决方案供客户参考。</w:t>
      </w:r>
    </w:p>
    <w:p w14:paraId="661013B9">
      <w:pPr>
        <w:pStyle w:val="26"/>
        <w:ind w:firstLine="480"/>
        <w:jc w:val="both"/>
        <w:rPr>
          <w:rFonts w:hint="eastAsia" w:ascii="仿宋" w:hAnsi="仿宋" w:eastAsia="仿宋" w:cs="仿宋"/>
          <w:sz w:val="28"/>
          <w:szCs w:val="28"/>
        </w:rPr>
      </w:pPr>
      <w:r>
        <w:rPr>
          <w:rFonts w:hint="eastAsia" w:ascii="仿宋" w:hAnsi="仿宋" w:eastAsia="仿宋" w:cs="仿宋"/>
          <w:sz w:val="28"/>
          <w:szCs w:val="28"/>
        </w:rPr>
        <w:t>4.应用软件系统人员、权限等调整：</w:t>
      </w:r>
    </w:p>
    <w:p w14:paraId="27271827">
      <w:pPr>
        <w:pStyle w:val="26"/>
        <w:ind w:firstLine="480"/>
        <w:jc w:val="both"/>
        <w:rPr>
          <w:rFonts w:hint="eastAsia" w:ascii="仿宋" w:hAnsi="仿宋" w:eastAsia="仿宋" w:cs="仿宋"/>
          <w:sz w:val="28"/>
          <w:szCs w:val="28"/>
        </w:rPr>
      </w:pPr>
      <w:r>
        <w:rPr>
          <w:rFonts w:hint="eastAsia" w:ascii="仿宋" w:hAnsi="仿宋" w:eastAsia="仿宋" w:cs="仿宋"/>
          <w:sz w:val="28"/>
          <w:szCs w:val="28"/>
        </w:rPr>
        <w:t>应用户要求，对应用软件的人员、角色权限进行必要调整、增减和变更，确保各类人员分配合适权限。</w:t>
      </w:r>
    </w:p>
    <w:p w14:paraId="3D167512">
      <w:pPr>
        <w:pStyle w:val="26"/>
        <w:ind w:firstLine="480"/>
        <w:jc w:val="both"/>
        <w:rPr>
          <w:rFonts w:hint="eastAsia" w:ascii="仿宋" w:hAnsi="仿宋" w:eastAsia="仿宋" w:cs="仿宋"/>
          <w:sz w:val="28"/>
          <w:szCs w:val="28"/>
        </w:rPr>
      </w:pPr>
      <w:r>
        <w:rPr>
          <w:rFonts w:hint="eastAsia" w:ascii="仿宋" w:hAnsi="仿宋" w:eastAsia="仿宋" w:cs="仿宋"/>
          <w:sz w:val="28"/>
          <w:szCs w:val="28"/>
        </w:rPr>
        <w:t>5.零星小功能增加和调整：</w:t>
      </w:r>
    </w:p>
    <w:p w14:paraId="0C480657">
      <w:pPr>
        <w:pStyle w:val="26"/>
        <w:ind w:firstLine="480"/>
        <w:jc w:val="both"/>
        <w:rPr>
          <w:rFonts w:hint="eastAsia" w:ascii="仿宋" w:hAnsi="仿宋" w:eastAsia="仿宋" w:cs="仿宋"/>
          <w:sz w:val="28"/>
          <w:szCs w:val="28"/>
        </w:rPr>
      </w:pPr>
      <w:r>
        <w:rPr>
          <w:rFonts w:hint="eastAsia" w:ascii="仿宋" w:hAnsi="仿宋" w:eastAsia="仿宋" w:cs="仿宋"/>
          <w:sz w:val="28"/>
          <w:szCs w:val="28"/>
        </w:rPr>
        <w:t>随相关需求的调整，在不改变现有的软件架构和基本模块框架的原则上，作小规模的模块功能的修改和增加。</w:t>
      </w:r>
    </w:p>
    <w:p w14:paraId="33BF0DF4">
      <w:pPr>
        <w:pStyle w:val="26"/>
        <w:ind w:firstLine="480"/>
        <w:jc w:val="both"/>
        <w:rPr>
          <w:rFonts w:hint="eastAsia" w:ascii="仿宋" w:hAnsi="仿宋" w:eastAsia="仿宋" w:cs="仿宋"/>
          <w:sz w:val="28"/>
          <w:szCs w:val="28"/>
        </w:rPr>
      </w:pPr>
      <w:r>
        <w:rPr>
          <w:rFonts w:hint="eastAsia" w:ascii="仿宋" w:hAnsi="仿宋" w:eastAsia="仿宋" w:cs="仿宋"/>
          <w:sz w:val="28"/>
          <w:szCs w:val="28"/>
        </w:rPr>
        <w:t>6.应用软件系统免费升级服务：</w:t>
      </w:r>
    </w:p>
    <w:p w14:paraId="4B712615">
      <w:pPr>
        <w:pStyle w:val="26"/>
        <w:ind w:firstLine="480"/>
        <w:jc w:val="both"/>
        <w:rPr>
          <w:rFonts w:hint="eastAsia" w:ascii="仿宋" w:hAnsi="仿宋" w:eastAsia="仿宋" w:cs="仿宋"/>
          <w:sz w:val="28"/>
          <w:szCs w:val="28"/>
        </w:rPr>
      </w:pPr>
      <w:r>
        <w:rPr>
          <w:rFonts w:hint="eastAsia" w:ascii="仿宋" w:hAnsi="仿宋" w:eastAsia="仿宋" w:cs="仿宋"/>
          <w:sz w:val="28"/>
          <w:szCs w:val="28"/>
        </w:rPr>
        <w:t>要求软件系统在维护期内，软件系统因修复BUG等调整，提供免费升级服务，并提供相应的实施、培训等配套服务内容。</w:t>
      </w:r>
    </w:p>
    <w:p w14:paraId="09AC389A">
      <w:pPr>
        <w:pStyle w:val="26"/>
        <w:ind w:firstLine="480"/>
        <w:jc w:val="both"/>
        <w:rPr>
          <w:rFonts w:hint="eastAsia" w:ascii="仿宋" w:hAnsi="仿宋" w:eastAsia="仿宋" w:cs="仿宋"/>
          <w:sz w:val="28"/>
          <w:szCs w:val="28"/>
        </w:rPr>
      </w:pPr>
      <w:r>
        <w:rPr>
          <w:rFonts w:hint="eastAsia" w:ascii="仿宋" w:hAnsi="仿宋" w:eastAsia="仿宋" w:cs="仿宋"/>
          <w:sz w:val="28"/>
          <w:szCs w:val="28"/>
        </w:rPr>
        <w:t>7.系统档案数据、文件整理：</w:t>
      </w:r>
    </w:p>
    <w:p w14:paraId="19AD1394">
      <w:pPr>
        <w:pStyle w:val="26"/>
        <w:ind w:firstLine="480"/>
        <w:jc w:val="both"/>
        <w:rPr>
          <w:rFonts w:hint="eastAsia" w:ascii="仿宋" w:hAnsi="仿宋" w:eastAsia="仿宋" w:cs="仿宋"/>
          <w:sz w:val="28"/>
          <w:szCs w:val="28"/>
        </w:rPr>
      </w:pPr>
      <w:r>
        <w:rPr>
          <w:rFonts w:hint="eastAsia" w:ascii="仿宋" w:hAnsi="仿宋" w:eastAsia="仿宋" w:cs="仿宋"/>
          <w:sz w:val="28"/>
          <w:szCs w:val="28"/>
        </w:rPr>
        <w:t>能针对系统运行中的档案数据和文件进行整理，保证系统档案数据的安全性和可靠性，同时还应对文件数据进行整理。</w:t>
      </w:r>
    </w:p>
    <w:p w14:paraId="390F5884">
      <w:pPr>
        <w:pStyle w:val="26"/>
        <w:ind w:firstLine="480"/>
        <w:jc w:val="both"/>
        <w:rPr>
          <w:rFonts w:hint="eastAsia" w:ascii="仿宋" w:hAnsi="仿宋" w:eastAsia="仿宋" w:cs="仿宋"/>
          <w:sz w:val="28"/>
          <w:szCs w:val="28"/>
        </w:rPr>
      </w:pPr>
      <w:r>
        <w:rPr>
          <w:rFonts w:hint="eastAsia" w:ascii="仿宋" w:hAnsi="仿宋" w:eastAsia="仿宋" w:cs="仿宋"/>
          <w:sz w:val="28"/>
          <w:szCs w:val="28"/>
        </w:rPr>
        <w:t>8.功能应用维护：</w:t>
      </w:r>
    </w:p>
    <w:p w14:paraId="39596E27">
      <w:pPr>
        <w:pStyle w:val="26"/>
        <w:ind w:firstLine="480"/>
        <w:jc w:val="both"/>
        <w:rPr>
          <w:rFonts w:hint="eastAsia" w:ascii="仿宋" w:hAnsi="仿宋" w:eastAsia="仿宋" w:cs="仿宋"/>
          <w:sz w:val="28"/>
          <w:szCs w:val="28"/>
        </w:rPr>
      </w:pPr>
      <w:r>
        <w:rPr>
          <w:rFonts w:hint="eastAsia" w:ascii="仿宋" w:hAnsi="仿宋" w:eastAsia="仿宋" w:cs="仿宋"/>
          <w:sz w:val="28"/>
          <w:szCs w:val="28"/>
        </w:rPr>
        <w:t>8.1咨询服务：软件功能的应用咨询</w:t>
      </w:r>
    </w:p>
    <w:p w14:paraId="02F76120">
      <w:pPr>
        <w:pStyle w:val="26"/>
        <w:ind w:firstLine="480"/>
        <w:jc w:val="both"/>
        <w:rPr>
          <w:rFonts w:hint="eastAsia" w:ascii="仿宋" w:hAnsi="仿宋" w:eastAsia="仿宋" w:cs="仿宋"/>
          <w:sz w:val="28"/>
          <w:szCs w:val="28"/>
        </w:rPr>
      </w:pPr>
      <w:r>
        <w:rPr>
          <w:rFonts w:hint="eastAsia" w:ascii="仿宋" w:hAnsi="仿宋" w:eastAsia="仿宋" w:cs="仿宋"/>
          <w:sz w:val="28"/>
          <w:szCs w:val="28"/>
        </w:rPr>
        <w:t>8.2故障排除：软件应用过程中出现功能错误时，协助查找、排除软件故障，保证系统功能正常运行。</w:t>
      </w:r>
    </w:p>
    <w:p w14:paraId="75787ACE">
      <w:pPr>
        <w:pStyle w:val="26"/>
        <w:ind w:firstLine="480"/>
        <w:jc w:val="both"/>
        <w:rPr>
          <w:rFonts w:hint="eastAsia" w:ascii="仿宋" w:hAnsi="仿宋" w:eastAsia="仿宋" w:cs="仿宋"/>
          <w:sz w:val="28"/>
          <w:szCs w:val="28"/>
        </w:rPr>
      </w:pPr>
      <w:r>
        <w:rPr>
          <w:rFonts w:hint="eastAsia" w:ascii="仿宋" w:hAnsi="仿宋" w:eastAsia="仿宋" w:cs="仿宋"/>
          <w:sz w:val="28"/>
          <w:szCs w:val="28"/>
        </w:rPr>
        <w:t>8.3需求变更：已应用模块范围内的功能需求调整、修改。</w:t>
      </w:r>
    </w:p>
    <w:p w14:paraId="19850A88">
      <w:pPr>
        <w:pStyle w:val="26"/>
        <w:ind w:firstLine="480"/>
        <w:jc w:val="both"/>
        <w:rPr>
          <w:rFonts w:hint="eastAsia" w:ascii="仿宋" w:hAnsi="仿宋" w:eastAsia="仿宋" w:cs="仿宋"/>
          <w:sz w:val="28"/>
          <w:szCs w:val="28"/>
        </w:rPr>
      </w:pPr>
      <w:r>
        <w:rPr>
          <w:rFonts w:hint="eastAsia" w:ascii="仿宋" w:hAnsi="仿宋" w:eastAsia="仿宋" w:cs="仿宋"/>
          <w:sz w:val="28"/>
          <w:szCs w:val="28"/>
        </w:rPr>
        <w:t>8.4日常维护：协助院方建立日常维护记录，定期与院方系统管理人员共同检查系统运行情况，并形成系统维护记录制度和系统管理规范</w:t>
      </w:r>
    </w:p>
    <w:p w14:paraId="76545D86">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firstLine="0"/>
        <w:textAlignment w:val="auto"/>
        <w:rPr>
          <w:rFonts w:hint="eastAsia" w:ascii="仿宋" w:hAnsi="仿宋" w:eastAsia="仿宋" w:cs="仿宋"/>
          <w:sz w:val="28"/>
          <w:szCs w:val="28"/>
        </w:rPr>
      </w:pPr>
      <w:r>
        <w:rPr>
          <w:rFonts w:hint="eastAsia" w:ascii="仿宋" w:hAnsi="仿宋" w:eastAsia="仿宋" w:cs="仿宋"/>
          <w:spacing w:val="0"/>
          <w:sz w:val="28"/>
          <w:szCs w:val="28"/>
          <w:lang w:val="en-US" w:eastAsia="zh-CN"/>
        </w:rPr>
        <w:t>二</w:t>
      </w:r>
      <w:r>
        <w:rPr>
          <w:rFonts w:hint="eastAsia" w:ascii="仿宋" w:hAnsi="仿宋" w:eastAsia="仿宋" w:cs="仿宋"/>
          <w:spacing w:val="0"/>
          <w:sz w:val="28"/>
          <w:szCs w:val="28"/>
        </w:rPr>
        <w:t>、商务条件</w:t>
      </w:r>
      <w:r>
        <w:rPr>
          <w:rStyle w:val="18"/>
          <w:rFonts w:hint="eastAsia" w:ascii="仿宋" w:hAnsi="仿宋" w:eastAsia="仿宋" w:cs="仿宋"/>
          <w:b/>
          <w:bCs/>
          <w:spacing w:val="0"/>
          <w:sz w:val="28"/>
          <w:szCs w:val="28"/>
        </w:rPr>
        <w:t>（以“★”标示的内容为不允许负偏离的实质性要求）</w:t>
      </w:r>
    </w:p>
    <w:p w14:paraId="704B8DE0">
      <w:pPr>
        <w:keepNext w:val="0"/>
        <w:keepLines w:val="0"/>
        <w:pageBreakBefore w:val="0"/>
        <w:widowControl w:val="0"/>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sz w:val="28"/>
          <w:szCs w:val="28"/>
          <w:lang w:eastAsia="zh-CN"/>
        </w:rPr>
      </w:pPr>
      <w:r>
        <w:rPr>
          <w:rStyle w:val="18"/>
          <w:rFonts w:hint="eastAsia" w:ascii="仿宋" w:hAnsi="仿宋" w:eastAsia="仿宋" w:cs="仿宋"/>
          <w:b/>
          <w:bCs/>
          <w:spacing w:val="0"/>
          <w:sz w:val="28"/>
          <w:szCs w:val="28"/>
        </w:rPr>
        <w:t>★</w:t>
      </w:r>
      <w:r>
        <w:rPr>
          <w:rFonts w:hint="eastAsia" w:ascii="仿宋" w:hAnsi="仿宋" w:eastAsia="仿宋" w:cs="仿宋"/>
          <w:sz w:val="28"/>
          <w:szCs w:val="28"/>
        </w:rPr>
        <w:t>1.交付地点：福建省福州市闽侯县国宾大道363号福建中医药大学附属第三人民医院</w:t>
      </w:r>
      <w:r>
        <w:rPr>
          <w:rFonts w:hint="eastAsia" w:ascii="仿宋" w:hAnsi="仿宋" w:eastAsia="仿宋" w:cs="仿宋"/>
          <w:sz w:val="28"/>
          <w:szCs w:val="28"/>
          <w:lang w:eastAsia="zh-CN"/>
        </w:rPr>
        <w:t>。</w:t>
      </w:r>
    </w:p>
    <w:p w14:paraId="4C6B9D3F">
      <w:pPr>
        <w:keepNext w:val="0"/>
        <w:keepLines w:val="0"/>
        <w:pageBreakBefore w:val="0"/>
        <w:widowControl w:val="0"/>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rPr>
        <w:t>★2.</w:t>
      </w:r>
      <w:r>
        <w:rPr>
          <w:rFonts w:hint="eastAsia" w:ascii="仿宋" w:hAnsi="仿宋" w:eastAsia="仿宋" w:cs="仿宋"/>
          <w:kern w:val="0"/>
          <w:sz w:val="28"/>
          <w:szCs w:val="28"/>
        </w:rPr>
        <w:t>服务期限</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自合同签订之日起一年</w:t>
      </w:r>
      <w:r>
        <w:rPr>
          <w:rFonts w:hint="eastAsia" w:ascii="仿宋" w:hAnsi="仿宋" w:eastAsia="仿宋" w:cs="仿宋"/>
          <w:sz w:val="28"/>
          <w:szCs w:val="28"/>
          <w:highlight w:val="none"/>
          <w:lang w:eastAsia="zh-CN"/>
        </w:rPr>
        <w:t>。</w:t>
      </w:r>
    </w:p>
    <w:p w14:paraId="0C502D72">
      <w:pPr>
        <w:keepNext w:val="0"/>
        <w:keepLines w:val="0"/>
        <w:pageBreakBefore w:val="0"/>
        <w:widowControl w:val="0"/>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.是否收取履约保证金：</w:t>
      </w:r>
      <w:r>
        <w:rPr>
          <w:rFonts w:hint="eastAsia" w:ascii="仿宋" w:hAnsi="仿宋" w:eastAsia="仿宋" w:cs="仿宋"/>
          <w:sz w:val="28"/>
          <w:szCs w:val="28"/>
          <w:highlight w:val="none"/>
          <w:lang w:eastAsia="zh-CN"/>
        </w:rPr>
        <w:t>否</w:t>
      </w:r>
    </w:p>
    <w:p w14:paraId="28EE80A5">
      <w:pPr>
        <w:keepNext w:val="0"/>
        <w:keepLines w:val="0"/>
        <w:pageBreakBefore w:val="0"/>
        <w:widowControl w:val="0"/>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支付方式</w:t>
      </w:r>
      <w:r>
        <w:rPr>
          <w:rFonts w:hint="eastAsia" w:ascii="仿宋" w:hAnsi="仿宋" w:eastAsia="仿宋" w:cs="仿宋"/>
          <w:sz w:val="28"/>
          <w:szCs w:val="28"/>
          <w:lang w:eastAsia="zh-CN"/>
        </w:rPr>
        <w:t>：</w:t>
      </w:r>
      <w:r>
        <w:rPr>
          <w:rFonts w:hint="eastAsia" w:ascii="仿宋" w:hAnsi="仿宋" w:eastAsia="仿宋" w:cs="仿宋"/>
          <w:sz w:val="28"/>
          <w:szCs w:val="28"/>
        </w:rPr>
        <w:t>本合同签订一</w:t>
      </w:r>
      <w:r>
        <w:rPr>
          <w:rFonts w:hint="eastAsia" w:ascii="仿宋" w:hAnsi="仿宋" w:eastAsia="仿宋" w:cs="仿宋"/>
          <w:sz w:val="28"/>
          <w:szCs w:val="28"/>
          <w:lang w:eastAsia="zh-CN"/>
        </w:rPr>
        <w:t>个月</w:t>
      </w:r>
      <w:r>
        <w:rPr>
          <w:rFonts w:hint="eastAsia" w:ascii="仿宋" w:hAnsi="仿宋" w:eastAsia="仿宋" w:cs="仿宋"/>
          <w:sz w:val="28"/>
          <w:szCs w:val="28"/>
        </w:rPr>
        <w:t>内</w:t>
      </w:r>
      <w:r>
        <w:rPr>
          <w:rFonts w:hint="eastAsia" w:ascii="仿宋" w:hAnsi="仿宋" w:eastAsia="仿宋" w:cs="仿宋"/>
          <w:sz w:val="28"/>
          <w:szCs w:val="28"/>
          <w:lang w:val="en-US" w:eastAsia="zh-CN"/>
        </w:rPr>
        <w:t>付合同款项的90%，</w:t>
      </w:r>
      <w:r>
        <w:rPr>
          <w:rFonts w:hint="eastAsia" w:ascii="仿宋" w:hAnsi="仿宋" w:eastAsia="仿宋" w:cs="仿宋"/>
          <w:bCs/>
          <w:sz w:val="28"/>
          <w:szCs w:val="28"/>
        </w:rPr>
        <w:t>付款前需向采购人开具全额发票</w:t>
      </w:r>
      <w:r>
        <w:rPr>
          <w:rFonts w:hint="eastAsia" w:ascii="仿宋" w:hAnsi="仿宋" w:eastAsia="仿宋" w:cs="仿宋"/>
          <w:bCs/>
          <w:sz w:val="28"/>
          <w:szCs w:val="28"/>
          <w:lang w:eastAsia="zh-CN"/>
        </w:rPr>
        <w:t>，维保期结束后一个月内付合同款项的</w:t>
      </w:r>
      <w:r>
        <w:rPr>
          <w:rFonts w:hint="eastAsia" w:ascii="仿宋" w:hAnsi="仿宋" w:eastAsia="仿宋" w:cs="仿宋"/>
          <w:bCs/>
          <w:sz w:val="28"/>
          <w:szCs w:val="28"/>
          <w:lang w:val="en-US" w:eastAsia="zh-CN"/>
        </w:rPr>
        <w:t>10%</w:t>
      </w:r>
      <w:r>
        <w:rPr>
          <w:rFonts w:hint="eastAsia" w:ascii="仿宋" w:hAnsi="仿宋" w:eastAsia="仿宋" w:cs="仿宋"/>
          <w:bCs/>
          <w:sz w:val="28"/>
          <w:szCs w:val="28"/>
        </w:rPr>
        <w:t>。</w:t>
      </w:r>
    </w:p>
    <w:p w14:paraId="175EAD42">
      <w:pPr>
        <w:keepNext w:val="0"/>
        <w:keepLines w:val="0"/>
        <w:pageBreakBefore w:val="0"/>
        <w:widowControl w:val="0"/>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color w:val="auto"/>
          <w:kern w:val="0"/>
          <w:sz w:val="28"/>
          <w:szCs w:val="28"/>
          <w:lang w:eastAsia="zh-CN" w:bidi="ar"/>
        </w:rPr>
      </w:pP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val="en-US" w:eastAsia="zh-CN" w:bidi="ar"/>
        </w:rPr>
        <w:t>5.</w:t>
      </w:r>
      <w:r>
        <w:rPr>
          <w:rFonts w:hint="eastAsia" w:ascii="仿宋" w:hAnsi="仿宋" w:eastAsia="仿宋" w:cs="仿宋"/>
          <w:color w:val="auto"/>
          <w:kern w:val="0"/>
          <w:sz w:val="28"/>
          <w:szCs w:val="28"/>
          <w:lang w:eastAsia="zh-CN" w:bidi="ar"/>
        </w:rPr>
        <w:t>投标人在福州市有固定的办公场所，并提供地址及电话。</w:t>
      </w:r>
    </w:p>
    <w:p w14:paraId="04BC0984">
      <w:pPr>
        <w:keepNext w:val="0"/>
        <w:keepLines w:val="0"/>
        <w:pageBreakBefore w:val="0"/>
        <w:widowControl w:val="0"/>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color w:val="auto"/>
          <w:kern w:val="0"/>
          <w:sz w:val="28"/>
          <w:szCs w:val="28"/>
          <w:lang w:eastAsia="zh-CN" w:bidi="ar"/>
        </w:rPr>
      </w:pP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val="en-US" w:eastAsia="zh-CN" w:bidi="ar"/>
        </w:rPr>
        <w:t>6.服务期内提供7×24小时的电话热线咨询服务。</w:t>
      </w:r>
      <w:r>
        <w:rPr>
          <w:rFonts w:hint="eastAsia" w:ascii="仿宋" w:hAnsi="仿宋" w:eastAsia="仿宋" w:cs="仿宋"/>
          <w:color w:val="auto"/>
          <w:kern w:val="0"/>
          <w:sz w:val="28"/>
          <w:szCs w:val="28"/>
          <w:lang w:eastAsia="zh-CN" w:bidi="ar"/>
        </w:rPr>
        <w:t>需在</w:t>
      </w:r>
      <w:r>
        <w:rPr>
          <w:rFonts w:hint="eastAsia" w:ascii="仿宋" w:hAnsi="仿宋" w:eastAsia="仿宋" w:cs="仿宋"/>
          <w:color w:val="auto"/>
          <w:kern w:val="0"/>
          <w:sz w:val="28"/>
          <w:szCs w:val="28"/>
          <w:lang w:val="en-US" w:eastAsia="zh-CN" w:bidi="ar"/>
        </w:rPr>
        <w:t>2</w:t>
      </w:r>
      <w:r>
        <w:rPr>
          <w:rFonts w:hint="eastAsia" w:ascii="仿宋" w:hAnsi="仿宋" w:eastAsia="仿宋" w:cs="仿宋"/>
          <w:color w:val="auto"/>
          <w:kern w:val="0"/>
          <w:sz w:val="28"/>
          <w:szCs w:val="28"/>
          <w:lang w:eastAsia="zh-CN" w:bidi="ar"/>
        </w:rPr>
        <w:t>个小时内进行响应，通过电话、远程等方式与</w:t>
      </w:r>
      <w:r>
        <w:rPr>
          <w:rFonts w:hint="eastAsia" w:ascii="仿宋" w:hAnsi="仿宋" w:eastAsia="仿宋" w:cs="仿宋"/>
          <w:color w:val="auto"/>
          <w:kern w:val="0"/>
          <w:sz w:val="28"/>
          <w:szCs w:val="28"/>
          <w:lang w:val="en-US" w:eastAsia="zh-CN" w:bidi="ar"/>
        </w:rPr>
        <w:t>采购</w:t>
      </w:r>
      <w:r>
        <w:rPr>
          <w:rFonts w:hint="eastAsia" w:ascii="仿宋" w:hAnsi="仿宋" w:eastAsia="仿宋" w:cs="仿宋"/>
          <w:color w:val="auto"/>
          <w:kern w:val="0"/>
          <w:sz w:val="28"/>
          <w:szCs w:val="28"/>
          <w:lang w:eastAsia="zh-CN" w:bidi="ar"/>
        </w:rPr>
        <w:t>技术人员进行沟通、指导，</w:t>
      </w:r>
      <w:r>
        <w:rPr>
          <w:rFonts w:hint="eastAsia" w:ascii="仿宋" w:hAnsi="仿宋" w:eastAsia="仿宋" w:cs="仿宋"/>
          <w:color w:val="auto"/>
          <w:kern w:val="0"/>
          <w:sz w:val="28"/>
          <w:szCs w:val="28"/>
          <w:lang w:val="en-US" w:eastAsia="zh-CN" w:bidi="ar"/>
        </w:rPr>
        <w:t>对于电话咨询无法解决的问题，工程师经用户单位授权许可的情况下通过远程登陆到用户单位信息系统进行远程故障诊断和故障排除。如远程维护不能解决，则在4小时内工程技术人员到达现场维修</w:t>
      </w:r>
      <w:r>
        <w:rPr>
          <w:rFonts w:hint="eastAsia" w:ascii="仿宋" w:hAnsi="仿宋" w:eastAsia="仿宋" w:cs="仿宋"/>
          <w:color w:val="auto"/>
          <w:kern w:val="0"/>
          <w:sz w:val="28"/>
          <w:szCs w:val="28"/>
          <w:lang w:eastAsia="zh-CN" w:bidi="ar"/>
        </w:rPr>
        <w:t>12个小时内排除故障。需求处理时间：</w:t>
      </w:r>
      <w:r>
        <w:rPr>
          <w:rFonts w:hint="eastAsia" w:ascii="仿宋" w:hAnsi="仿宋" w:eastAsia="仿宋" w:cs="仿宋"/>
          <w:color w:val="auto"/>
          <w:kern w:val="0"/>
          <w:sz w:val="28"/>
          <w:szCs w:val="28"/>
          <w:lang w:val="en-US" w:eastAsia="zh-CN" w:bidi="ar"/>
        </w:rPr>
        <w:t>采购</w:t>
      </w:r>
      <w:r>
        <w:rPr>
          <w:rFonts w:hint="eastAsia" w:ascii="仿宋" w:hAnsi="仿宋" w:eastAsia="仿宋" w:cs="仿宋"/>
          <w:color w:val="auto"/>
          <w:kern w:val="0"/>
          <w:sz w:val="28"/>
          <w:szCs w:val="28"/>
          <w:lang w:eastAsia="zh-CN" w:bidi="ar"/>
        </w:rPr>
        <w:t>需求提出后，两个工作日内售后服务人员对新建需求进行客服分析（调研并做出分析响应），进行分配，与</w:t>
      </w:r>
      <w:r>
        <w:rPr>
          <w:rFonts w:hint="eastAsia" w:ascii="仿宋" w:hAnsi="仿宋" w:eastAsia="仿宋" w:cs="仿宋"/>
          <w:color w:val="auto"/>
          <w:kern w:val="0"/>
          <w:sz w:val="28"/>
          <w:szCs w:val="28"/>
          <w:lang w:val="en-US" w:eastAsia="zh-CN" w:bidi="ar"/>
        </w:rPr>
        <w:t>采购</w:t>
      </w:r>
      <w:r>
        <w:rPr>
          <w:rFonts w:hint="eastAsia" w:ascii="仿宋" w:hAnsi="仿宋" w:eastAsia="仿宋" w:cs="仿宋"/>
          <w:color w:val="auto"/>
          <w:kern w:val="0"/>
          <w:sz w:val="28"/>
          <w:szCs w:val="28"/>
          <w:lang w:eastAsia="zh-CN" w:bidi="ar"/>
        </w:rPr>
        <w:t>方及技术人员确认计划完成时间。</w:t>
      </w:r>
    </w:p>
    <w:p w14:paraId="56000F15">
      <w:pPr>
        <w:pStyle w:val="14"/>
        <w:keepNext w:val="0"/>
        <w:keepLines w:val="0"/>
        <w:pageBreakBefore w:val="0"/>
        <w:widowControl/>
        <w:kinsoku/>
        <w:wordWrap/>
        <w:overflowPunct/>
        <w:topLinePunct w:val="0"/>
        <w:autoSpaceDE/>
        <w:bidi w:val="0"/>
        <w:adjustRightInd/>
        <w:snapToGrid/>
        <w:spacing w:before="0" w:beforeAutospacing="0" w:after="0" w:afterAutospacing="0" w:line="240" w:lineRule="auto"/>
        <w:rPr>
          <w:rFonts w:hint="eastAsia" w:ascii="仿宋" w:hAnsi="仿宋" w:eastAsia="仿宋" w:cs="仿宋"/>
          <w:color w:val="auto"/>
          <w:sz w:val="28"/>
          <w:szCs w:val="28"/>
        </w:rPr>
      </w:pPr>
      <w:r>
        <w:rPr>
          <w:rFonts w:hint="eastAsia" w:ascii="仿宋" w:hAnsi="仿宋" w:eastAsia="仿宋" w:cs="仿宋"/>
          <w:b/>
          <w:bCs/>
          <w:color w:val="auto"/>
          <w:kern w:val="0"/>
          <w:sz w:val="28"/>
          <w:szCs w:val="28"/>
          <w:shd w:val="clear" w:color="auto" w:fill="FFFFFF"/>
          <w:lang w:val="en-US" w:eastAsia="zh-CN" w:bidi="ar"/>
        </w:rPr>
        <w:t>三、其他事项</w:t>
      </w:r>
    </w:p>
    <w:p w14:paraId="2A80676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除招标文件另有规定外，若出现有关法律、法规和规章有强制性规定但招标文件未列明的情形，则投标人应按照有关法律、法规和规章强制性规定执行。</w:t>
      </w:r>
    </w:p>
    <w:p w14:paraId="69B1E808">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.其他：</w:t>
      </w:r>
    </w:p>
    <w:p w14:paraId="39CA44E2">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kern w:val="2"/>
          <w:sz w:val="28"/>
          <w:szCs w:val="28"/>
        </w:rPr>
        <w:t>（1）</w:t>
      </w:r>
      <w:r>
        <w:rPr>
          <w:rFonts w:hint="eastAsia" w:ascii="仿宋" w:hAnsi="仿宋" w:eastAsia="仿宋" w:cs="仿宋"/>
          <w:color w:val="auto"/>
          <w:sz w:val="28"/>
          <w:szCs w:val="28"/>
        </w:rPr>
        <w:t>违约责任：双方应遵守法律法规和本项目合同规定，否则，将承担相应的法律责任。因违约造成经济损失的，由违约方承担。</w:t>
      </w:r>
    </w:p>
    <w:p w14:paraId="58B6207A">
      <w:pPr>
        <w:pStyle w:val="11"/>
        <w:numPr>
          <w:ilvl w:val="0"/>
          <w:numId w:val="0"/>
        </w:numPr>
        <w:jc w:val="both"/>
        <w:rPr>
          <w:rFonts w:hint="eastAsia" w:ascii="仿宋" w:hAnsi="仿宋" w:eastAsia="仿宋" w:cs="仿宋"/>
          <w:b/>
          <w:bCs/>
          <w:color w:val="000000"/>
          <w:kern w:val="0"/>
          <w:sz w:val="28"/>
          <w:szCs w:val="28"/>
          <w:lang w:eastAsia="zh-CN"/>
        </w:rPr>
      </w:pPr>
      <w:r>
        <w:rPr>
          <w:rFonts w:hint="eastAsia" w:ascii="仿宋" w:hAnsi="仿宋" w:eastAsia="仿宋" w:cs="仿宋"/>
          <w:color w:val="auto"/>
          <w:kern w:val="2"/>
          <w:sz w:val="28"/>
          <w:szCs w:val="28"/>
        </w:rPr>
        <w:t>（2）</w:t>
      </w:r>
      <w:r>
        <w:rPr>
          <w:rFonts w:hint="eastAsia" w:ascii="仿宋" w:hAnsi="仿宋" w:eastAsia="仿宋" w:cs="仿宋"/>
          <w:color w:val="auto"/>
          <w:sz w:val="28"/>
          <w:szCs w:val="28"/>
        </w:rPr>
        <w:t>争议处理：双方应当全面履行各自义务，协议执行过程中发生争议的，双方可协商解决，无法协商的，可向采购方所在地人民法院提起诉讼。</w:t>
      </w:r>
    </w:p>
    <w:p w14:paraId="4C23B8DA"/>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3">
      <wne:acd wne:acdName="acd0"/>
    </wne:keymap>
    <wne:keymap wne:kcmPrimary="0432">
      <wne:acd wne:acdName="acd1"/>
    </wne:keymap>
    <wne:keymap wne:kcmPrimary="0431">
      <wne:acd wne:acdName="acd2"/>
    </wne:keymap>
    <wne:keymap wne:kcmPrimary="0434">
      <wne:acd wne:acdName="acd3"/>
    </wne:keymap>
    <wne:keymap wne:kcmPrimary="0435">
      <wne:acd wne:acdName="acd4"/>
    </wne:keymap>
    <wne:keymap wne:kcmPrimary="0436">
      <wne:acd wne:acdName="acd5"/>
    </wne:keymap>
    <wne:keymap wne:kcmPrimary="0437">
      <wne:acd wne:acdName="acd6"/>
    </wne:keymap>
  </wne:keymaps>
  <wne:acds>
    <wne:acd wne:argValue="AQAAAAMA" wne:acdName="acd0" wne:fciIndexBasedOn="0065"/>
    <wne:acd wne:argValue="AQAAAAIA" wne:acdName="acd1" wne:fciIndexBasedOn="0065"/>
    <wne:acd wne:argValue="AQAAAAE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roman"/>
    <w:pitch w:val="default"/>
    <w:sig w:usb0="A00002EF" w:usb1="4000207B" w:usb2="00000000" w:usb3="00000000" w:csb0="2000019F" w:csb1="00000000"/>
  </w:font>
  <w:font w:name="Candara Light">
    <w:altName w:val="Candara"/>
    <w:panose1 w:val="020E0502030303020204"/>
    <w:charset w:val="00"/>
    <w:family w:val="auto"/>
    <w:pitch w:val="default"/>
    <w:sig w:usb0="00000000" w:usb1="00000000" w:usb2="00000000"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寰蒋闆呴粦">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ndara">
    <w:panose1 w:val="020E0502030303020204"/>
    <w:charset w:val="00"/>
    <w:family w:val="auto"/>
    <w:pitch w:val="default"/>
    <w:sig w:usb0="A00002EF" w:usb1="4000A44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CBA95"/>
    <w:multiLevelType w:val="multilevel"/>
    <w:tmpl w:val="BCECBA95"/>
    <w:lvl w:ilvl="0" w:tentative="0">
      <w:start w:val="1"/>
      <w:numFmt w:val="decimal"/>
      <w:pStyle w:val="2"/>
      <w:lvlText w:val="%1."/>
      <w:lvlJc w:val="left"/>
      <w:pPr>
        <w:ind w:left="432" w:hanging="432"/>
      </w:pPr>
      <w:rPr>
        <w:rFonts w:hint="default"/>
        <w:sz w:val="32"/>
        <w:szCs w:val="32"/>
      </w:rPr>
    </w:lvl>
    <w:lvl w:ilvl="1" w:tentative="0">
      <w:start w:val="1"/>
      <w:numFmt w:val="decimal"/>
      <w:pStyle w:val="3"/>
      <w:suff w:val="nothing"/>
      <w:lvlText w:val="%1.%2."/>
      <w:lvlJc w:val="left"/>
      <w:pPr>
        <w:ind w:left="575" w:hanging="575"/>
      </w:pPr>
      <w:rPr>
        <w:rFonts w:hint="default"/>
      </w:rPr>
    </w:lvl>
    <w:lvl w:ilvl="2" w:tentative="0">
      <w:start w:val="1"/>
      <w:numFmt w:val="decimal"/>
      <w:pStyle w:val="4"/>
      <w:suff w:val="space"/>
      <w:lvlText w:val="%1.%2.%3."/>
      <w:lvlJc w:val="left"/>
      <w:pPr>
        <w:ind w:left="720" w:hanging="720"/>
      </w:pPr>
      <w:rPr>
        <w:rFonts w:hint="default"/>
      </w:rPr>
    </w:lvl>
    <w:lvl w:ilvl="3" w:tentative="0">
      <w:start w:val="1"/>
      <w:numFmt w:val="decimal"/>
      <w:pStyle w:val="5"/>
      <w:lvlText w:val="%1.%2.%3.%4."/>
      <w:lvlJc w:val="left"/>
      <w:pPr>
        <w:ind w:left="4551" w:hanging="864"/>
      </w:pPr>
      <w:rPr>
        <w:rFonts w:hint="default" w:ascii="宋体" w:hAnsi="宋体" w:eastAsia="宋体" w:cs="Times New Roman"/>
      </w:rPr>
    </w:lvl>
    <w:lvl w:ilvl="4" w:tentative="0">
      <w:start w:val="1"/>
      <w:numFmt w:val="decimal"/>
      <w:pStyle w:val="6"/>
      <w:lvlText w:val="%1.%2.%3.%4.%5."/>
      <w:lvlJc w:val="left"/>
      <w:pPr>
        <w:ind w:left="1860"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24128E49"/>
    <w:multiLevelType w:val="singleLevel"/>
    <w:tmpl w:val="24128E4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44D2A"/>
    <w:rsid w:val="00803C8F"/>
    <w:rsid w:val="01152E3A"/>
    <w:rsid w:val="011A7D12"/>
    <w:rsid w:val="0200092A"/>
    <w:rsid w:val="028F691B"/>
    <w:rsid w:val="02C66BAA"/>
    <w:rsid w:val="036C0B63"/>
    <w:rsid w:val="03A66E23"/>
    <w:rsid w:val="03C4704C"/>
    <w:rsid w:val="04366E94"/>
    <w:rsid w:val="04AE78D8"/>
    <w:rsid w:val="06300817"/>
    <w:rsid w:val="06707908"/>
    <w:rsid w:val="07B21608"/>
    <w:rsid w:val="08F66E3A"/>
    <w:rsid w:val="090C59AA"/>
    <w:rsid w:val="09EC397C"/>
    <w:rsid w:val="0B240CC2"/>
    <w:rsid w:val="0B4A3FF1"/>
    <w:rsid w:val="0DB8481D"/>
    <w:rsid w:val="0DFD3DAC"/>
    <w:rsid w:val="0F13284D"/>
    <w:rsid w:val="0F1C1D71"/>
    <w:rsid w:val="0F3D1C5E"/>
    <w:rsid w:val="0F845237"/>
    <w:rsid w:val="0FE935E8"/>
    <w:rsid w:val="1017657C"/>
    <w:rsid w:val="105B7FC4"/>
    <w:rsid w:val="107400AC"/>
    <w:rsid w:val="109D7CE9"/>
    <w:rsid w:val="11391137"/>
    <w:rsid w:val="11AE60D1"/>
    <w:rsid w:val="123B2AF5"/>
    <w:rsid w:val="12CC52D5"/>
    <w:rsid w:val="155951CA"/>
    <w:rsid w:val="15837D3E"/>
    <w:rsid w:val="15AE6F6D"/>
    <w:rsid w:val="16037D13"/>
    <w:rsid w:val="16FA35FD"/>
    <w:rsid w:val="184719C8"/>
    <w:rsid w:val="19C25B66"/>
    <w:rsid w:val="1AE649DD"/>
    <w:rsid w:val="1B312A5C"/>
    <w:rsid w:val="1B6C32BA"/>
    <w:rsid w:val="1C6C13D3"/>
    <w:rsid w:val="1C7C7FFD"/>
    <w:rsid w:val="1D317640"/>
    <w:rsid w:val="1D3927EC"/>
    <w:rsid w:val="1DA87390"/>
    <w:rsid w:val="1E3623D0"/>
    <w:rsid w:val="1E6058EF"/>
    <w:rsid w:val="1F231731"/>
    <w:rsid w:val="21705942"/>
    <w:rsid w:val="22B819DA"/>
    <w:rsid w:val="22EA3A5A"/>
    <w:rsid w:val="24A668CE"/>
    <w:rsid w:val="24B85194"/>
    <w:rsid w:val="26074BB2"/>
    <w:rsid w:val="260C0CA8"/>
    <w:rsid w:val="269B2ED1"/>
    <w:rsid w:val="26FF54C0"/>
    <w:rsid w:val="2726229F"/>
    <w:rsid w:val="27283403"/>
    <w:rsid w:val="273E78F6"/>
    <w:rsid w:val="288505F8"/>
    <w:rsid w:val="29DF44CF"/>
    <w:rsid w:val="29FF1C29"/>
    <w:rsid w:val="2B8000C9"/>
    <w:rsid w:val="2BAB10A3"/>
    <w:rsid w:val="2D6231B8"/>
    <w:rsid w:val="2DA40805"/>
    <w:rsid w:val="2EF503CE"/>
    <w:rsid w:val="2F2B0A3A"/>
    <w:rsid w:val="2F9A37FA"/>
    <w:rsid w:val="300C1076"/>
    <w:rsid w:val="302A0E09"/>
    <w:rsid w:val="30B2178C"/>
    <w:rsid w:val="30DC2631"/>
    <w:rsid w:val="30E760FD"/>
    <w:rsid w:val="320152D8"/>
    <w:rsid w:val="32210E60"/>
    <w:rsid w:val="32D70953"/>
    <w:rsid w:val="34195483"/>
    <w:rsid w:val="35637616"/>
    <w:rsid w:val="36601FB3"/>
    <w:rsid w:val="36C50CCB"/>
    <w:rsid w:val="36CF501F"/>
    <w:rsid w:val="36D12E0C"/>
    <w:rsid w:val="37051932"/>
    <w:rsid w:val="372E7210"/>
    <w:rsid w:val="37621342"/>
    <w:rsid w:val="37A24350"/>
    <w:rsid w:val="384B5E18"/>
    <w:rsid w:val="384D5480"/>
    <w:rsid w:val="38EB5BFE"/>
    <w:rsid w:val="3A221D1C"/>
    <w:rsid w:val="3AAC6F50"/>
    <w:rsid w:val="3ADF3345"/>
    <w:rsid w:val="3AE73C80"/>
    <w:rsid w:val="3BAD2302"/>
    <w:rsid w:val="3BB021A5"/>
    <w:rsid w:val="3C421C3C"/>
    <w:rsid w:val="3C4C583D"/>
    <w:rsid w:val="3DD3595C"/>
    <w:rsid w:val="3F13062B"/>
    <w:rsid w:val="3F1C72F9"/>
    <w:rsid w:val="3FE822C4"/>
    <w:rsid w:val="41043E5D"/>
    <w:rsid w:val="43B26F3E"/>
    <w:rsid w:val="43E60CBF"/>
    <w:rsid w:val="448A50E4"/>
    <w:rsid w:val="462378DC"/>
    <w:rsid w:val="473B128B"/>
    <w:rsid w:val="47F8606C"/>
    <w:rsid w:val="48C05390"/>
    <w:rsid w:val="4AD4018E"/>
    <w:rsid w:val="4BCF303B"/>
    <w:rsid w:val="4BD6649B"/>
    <w:rsid w:val="4C604E49"/>
    <w:rsid w:val="4D4B6C12"/>
    <w:rsid w:val="4D830553"/>
    <w:rsid w:val="4E213BD3"/>
    <w:rsid w:val="4FA7131C"/>
    <w:rsid w:val="4FF823F4"/>
    <w:rsid w:val="50323E9E"/>
    <w:rsid w:val="50595A45"/>
    <w:rsid w:val="506D7D50"/>
    <w:rsid w:val="50B229F4"/>
    <w:rsid w:val="50DA3501"/>
    <w:rsid w:val="515B639F"/>
    <w:rsid w:val="525D2AFD"/>
    <w:rsid w:val="52833210"/>
    <w:rsid w:val="52D62489"/>
    <w:rsid w:val="530D0A13"/>
    <w:rsid w:val="53D448F9"/>
    <w:rsid w:val="54BB79C9"/>
    <w:rsid w:val="57422868"/>
    <w:rsid w:val="57E12ECF"/>
    <w:rsid w:val="59285D16"/>
    <w:rsid w:val="5A145A8B"/>
    <w:rsid w:val="5AE90108"/>
    <w:rsid w:val="5C357387"/>
    <w:rsid w:val="5C463287"/>
    <w:rsid w:val="5DBE70C0"/>
    <w:rsid w:val="5EEF398C"/>
    <w:rsid w:val="5FDB04D8"/>
    <w:rsid w:val="60394984"/>
    <w:rsid w:val="606C295C"/>
    <w:rsid w:val="60FF355C"/>
    <w:rsid w:val="61996AEF"/>
    <w:rsid w:val="620F0407"/>
    <w:rsid w:val="623C7164"/>
    <w:rsid w:val="62476B76"/>
    <w:rsid w:val="63060BC8"/>
    <w:rsid w:val="6480422E"/>
    <w:rsid w:val="64F84DFD"/>
    <w:rsid w:val="655B3D94"/>
    <w:rsid w:val="664D25D7"/>
    <w:rsid w:val="6699202B"/>
    <w:rsid w:val="673B5B17"/>
    <w:rsid w:val="67692154"/>
    <w:rsid w:val="67C02B62"/>
    <w:rsid w:val="6870620A"/>
    <w:rsid w:val="68C06D53"/>
    <w:rsid w:val="68F160B1"/>
    <w:rsid w:val="69044CCB"/>
    <w:rsid w:val="69273EC1"/>
    <w:rsid w:val="6A7B243E"/>
    <w:rsid w:val="6AB15F8E"/>
    <w:rsid w:val="6B5C0079"/>
    <w:rsid w:val="6BC613E9"/>
    <w:rsid w:val="6C5211B2"/>
    <w:rsid w:val="6C783B29"/>
    <w:rsid w:val="6CC62D3D"/>
    <w:rsid w:val="6CF35E8C"/>
    <w:rsid w:val="6D0936FF"/>
    <w:rsid w:val="6E093496"/>
    <w:rsid w:val="6E49023A"/>
    <w:rsid w:val="6F8C6840"/>
    <w:rsid w:val="700348F7"/>
    <w:rsid w:val="710E1ABE"/>
    <w:rsid w:val="714C0098"/>
    <w:rsid w:val="715D16C5"/>
    <w:rsid w:val="71A8531A"/>
    <w:rsid w:val="72446393"/>
    <w:rsid w:val="72CA629E"/>
    <w:rsid w:val="745B5191"/>
    <w:rsid w:val="763B2FA9"/>
    <w:rsid w:val="76CD4E63"/>
    <w:rsid w:val="77154A11"/>
    <w:rsid w:val="77297148"/>
    <w:rsid w:val="774D258C"/>
    <w:rsid w:val="77B81B28"/>
    <w:rsid w:val="78A05156"/>
    <w:rsid w:val="78DF2B96"/>
    <w:rsid w:val="79226744"/>
    <w:rsid w:val="7A5E2B5E"/>
    <w:rsid w:val="7AA77353"/>
    <w:rsid w:val="7AC544B5"/>
    <w:rsid w:val="7B8B16DF"/>
    <w:rsid w:val="7BD173B3"/>
    <w:rsid w:val="7D851E6A"/>
    <w:rsid w:val="7DD07402"/>
    <w:rsid w:val="7F314A7F"/>
    <w:rsid w:val="7F875E7D"/>
    <w:rsid w:val="7FC46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numPr>
        <w:ilvl w:val="0"/>
        <w:numId w:val="1"/>
      </w:numPr>
      <w:spacing w:beforeAutospacing="0" w:afterAutospacing="0" w:line="360" w:lineRule="auto"/>
      <w:ind w:left="432" w:hanging="432" w:firstLineChars="0"/>
      <w:jc w:val="center"/>
      <w:outlineLvl w:val="0"/>
    </w:pPr>
    <w:rPr>
      <w:rFonts w:hint="eastAsia" w:ascii="Times New Roman" w:hAnsi="Times New Roman" w:eastAsia="宋体" w:cs="Times New Roman"/>
      <w:b/>
      <w:kern w:val="44"/>
      <w:sz w:val="32"/>
      <w:szCs w:val="24"/>
    </w:rPr>
  </w:style>
  <w:style w:type="paragraph" w:styleId="3">
    <w:name w:val="heading 2"/>
    <w:basedOn w:val="1"/>
    <w:next w:val="1"/>
    <w:link w:val="21"/>
    <w:semiHidden/>
    <w:unhideWhenUsed/>
    <w:qFormat/>
    <w:uiPriority w:val="0"/>
    <w:pPr>
      <w:keepNext/>
      <w:keepLines/>
      <w:numPr>
        <w:ilvl w:val="1"/>
        <w:numId w:val="1"/>
      </w:numPr>
      <w:ind w:left="575" w:hanging="575" w:firstLineChars="0"/>
      <w:jc w:val="center"/>
      <w:outlineLvl w:val="1"/>
    </w:pPr>
    <w:rPr>
      <w:rFonts w:hint="eastAsia" w:ascii="宋体" w:hAnsi="宋体" w:eastAsia="宋体" w:cs="宋体"/>
      <w:b/>
      <w:bCs/>
      <w:kern w:val="0"/>
      <w:sz w:val="28"/>
      <w:szCs w:val="32"/>
    </w:rPr>
  </w:style>
  <w:style w:type="paragraph" w:styleId="4">
    <w:name w:val="heading 3"/>
    <w:basedOn w:val="1"/>
    <w:next w:val="1"/>
    <w:link w:val="23"/>
    <w:semiHidden/>
    <w:unhideWhenUsed/>
    <w:qFormat/>
    <w:uiPriority w:val="0"/>
    <w:pPr>
      <w:keepNext/>
      <w:keepLines/>
      <w:numPr>
        <w:ilvl w:val="2"/>
        <w:numId w:val="1"/>
      </w:numPr>
      <w:ind w:left="720" w:hanging="720" w:firstLineChars="0"/>
      <w:outlineLvl w:val="2"/>
    </w:pPr>
    <w:rPr>
      <w:rFonts w:hint="default" w:ascii="Calibri Light" w:hAnsi="Calibri Light" w:eastAsia="宋体" w:cs="Calibri Light"/>
      <w:b/>
      <w:bCs/>
      <w:kern w:val="0"/>
      <w:sz w:val="28"/>
      <w:szCs w:val="32"/>
    </w:rPr>
  </w:style>
  <w:style w:type="paragraph" w:styleId="5">
    <w:name w:val="heading 4"/>
    <w:basedOn w:val="1"/>
    <w:next w:val="1"/>
    <w:link w:val="22"/>
    <w:semiHidden/>
    <w:unhideWhenUsed/>
    <w:qFormat/>
    <w:uiPriority w:val="0"/>
    <w:pPr>
      <w:keepNext/>
      <w:keepLines/>
      <w:numPr>
        <w:ilvl w:val="3"/>
        <w:numId w:val="1"/>
      </w:numPr>
      <w:ind w:left="862" w:hanging="862" w:firstLineChars="0"/>
      <w:jc w:val="center"/>
      <w:outlineLvl w:val="3"/>
    </w:pPr>
    <w:rPr>
      <w:rFonts w:hint="eastAsia" w:ascii="Calibri Light" w:hAnsi="Calibri Light" w:eastAsia="宋体" w:cs="Candara Light"/>
      <w:b/>
      <w:bCs/>
      <w:color w:val="000000"/>
      <w:sz w:val="28"/>
      <w:szCs w:val="28"/>
      <w:lang w:eastAsia="en-US"/>
    </w:rPr>
  </w:style>
  <w:style w:type="paragraph" w:styleId="6">
    <w:name w:val="heading 5"/>
    <w:basedOn w:val="1"/>
    <w:next w:val="1"/>
    <w:link w:val="24"/>
    <w:semiHidden/>
    <w:unhideWhenUsed/>
    <w:qFormat/>
    <w:uiPriority w:val="0"/>
    <w:pPr>
      <w:keepNext/>
      <w:keepLines/>
      <w:numPr>
        <w:ilvl w:val="4"/>
        <w:numId w:val="1"/>
      </w:numPr>
      <w:ind w:left="1860" w:hanging="1008" w:firstLineChars="0"/>
      <w:jc w:val="left"/>
      <w:outlineLvl w:val="4"/>
    </w:pPr>
    <w:rPr>
      <w:rFonts w:hint="eastAsia" w:ascii="Calibri" w:hAnsi="Calibri" w:eastAsia="宋体" w:cs="Candara Light"/>
      <w:b/>
      <w:bCs/>
      <w:kern w:val="0"/>
      <w:sz w:val="28"/>
      <w:szCs w:val="28"/>
    </w:rPr>
  </w:style>
  <w:style w:type="paragraph" w:styleId="7">
    <w:name w:val="heading 6"/>
    <w:basedOn w:val="1"/>
    <w:next w:val="1"/>
    <w:link w:val="25"/>
    <w:semiHidden/>
    <w:unhideWhenUsed/>
    <w:qFormat/>
    <w:uiPriority w:val="0"/>
    <w:pPr>
      <w:keepNext/>
      <w:keepLines/>
      <w:numPr>
        <w:ilvl w:val="5"/>
        <w:numId w:val="1"/>
      </w:numPr>
      <w:ind w:left="1151" w:hanging="1151" w:firstLineChars="0"/>
      <w:outlineLvl w:val="5"/>
    </w:pPr>
    <w:rPr>
      <w:rFonts w:hint="eastAsia" w:ascii="Calibri Light" w:hAnsi="Calibri Light" w:eastAsia="宋体" w:cs="Calibri Light"/>
      <w:b/>
      <w:bCs/>
      <w:kern w:val="0"/>
      <w:szCs w:val="24"/>
    </w:rPr>
  </w:style>
  <w:style w:type="paragraph" w:styleId="8">
    <w:name w:val="heading 7"/>
    <w:basedOn w:val="1"/>
    <w:next w:val="1"/>
    <w:semiHidden/>
    <w:unhideWhenUsed/>
    <w:qFormat/>
    <w:uiPriority w:val="0"/>
    <w:pPr>
      <w:keepNext/>
      <w:keepLines/>
      <w:numPr>
        <w:ilvl w:val="6"/>
        <w:numId w:val="1"/>
      </w:numPr>
      <w:tabs>
        <w:tab w:val="left" w:pos="420"/>
      </w:tabs>
      <w:spacing w:before="240" w:beforeLines="0" w:beforeAutospacing="0" w:after="64" w:afterLines="0" w:afterAutospacing="0" w:line="317" w:lineRule="auto"/>
      <w:ind w:left="1296" w:hanging="1296" w:firstLineChars="0"/>
      <w:outlineLvl w:val="6"/>
    </w:pPr>
    <w:rPr>
      <w:rFonts w:ascii="Times New Roman" w:hAnsi="Times New Roman" w:eastAsia="宋体" w:cs="Times New Roman"/>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7">
    <w:name w:val="Default Paragraph Font"/>
    <w:semiHidden/>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Body Text"/>
    <w:basedOn w:val="1"/>
    <w:next w:val="13"/>
    <w:qFormat/>
    <w:uiPriority w:val="0"/>
    <w:pPr>
      <w:spacing w:after="120" w:afterLines="0" w:afterAutospacing="0"/>
    </w:pPr>
    <w:rPr>
      <w:rFonts w:ascii="Times New Roman" w:hAnsi="Times New Roman" w:cs="Times New Roman"/>
    </w:rPr>
  </w:style>
  <w:style w:type="paragraph" w:styleId="13">
    <w:name w:val="toc 2"/>
    <w:basedOn w:val="1"/>
    <w:next w:val="1"/>
    <w:qFormat/>
    <w:uiPriority w:val="0"/>
    <w:pPr>
      <w:ind w:left="420" w:leftChars="200"/>
    </w:p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paragraph" w:styleId="15">
    <w:name w:val="Body Text First Indent"/>
    <w:basedOn w:val="12"/>
    <w:qFormat/>
    <w:uiPriority w:val="0"/>
    <w:pPr>
      <w:ind w:firstLine="420" w:firstLineChars="100"/>
    </w:pPr>
  </w:style>
  <w:style w:type="character" w:styleId="18">
    <w:name w:val="Strong"/>
    <w:basedOn w:val="17"/>
    <w:qFormat/>
    <w:uiPriority w:val="22"/>
    <w:rPr>
      <w:b/>
      <w:bCs/>
    </w:rPr>
  </w:style>
  <w:style w:type="character" w:styleId="19">
    <w:name w:val="Hyperlink"/>
    <w:basedOn w:val="17"/>
    <w:uiPriority w:val="0"/>
    <w:rPr>
      <w:color w:val="0000FF"/>
      <w:u w:val="single"/>
    </w:rPr>
  </w:style>
  <w:style w:type="character" w:customStyle="1" w:styleId="20">
    <w:name w:val="标题 1 Char"/>
    <w:link w:val="2"/>
    <w:qFormat/>
    <w:uiPriority w:val="0"/>
    <w:rPr>
      <w:rFonts w:hint="eastAsia" w:ascii="Times New Roman" w:hAnsi="Times New Roman" w:eastAsia="宋体" w:cs="Times New Roman"/>
      <w:b/>
      <w:bCs/>
      <w:snapToGrid w:val="0"/>
      <w:color w:val="000000"/>
      <w:kern w:val="44"/>
      <w:sz w:val="28"/>
      <w:szCs w:val="24"/>
      <w:lang w:val="en-US" w:eastAsia="zh-CN" w:bidi="ar"/>
    </w:rPr>
  </w:style>
  <w:style w:type="character" w:customStyle="1" w:styleId="21">
    <w:name w:val="标题 2 Char"/>
    <w:link w:val="3"/>
    <w:qFormat/>
    <w:uiPriority w:val="0"/>
    <w:rPr>
      <w:rFonts w:hint="eastAsia" w:ascii="宋体" w:hAnsi="宋体" w:eastAsia="宋体" w:cs="宋体"/>
      <w:b/>
      <w:bCs/>
      <w:kern w:val="0"/>
      <w:sz w:val="28"/>
      <w:szCs w:val="32"/>
    </w:rPr>
  </w:style>
  <w:style w:type="character" w:customStyle="1" w:styleId="22">
    <w:name w:val="标题 4 Char"/>
    <w:link w:val="5"/>
    <w:autoRedefine/>
    <w:qFormat/>
    <w:uiPriority w:val="0"/>
    <w:rPr>
      <w:rFonts w:hint="eastAsia" w:ascii="Calibri Light" w:hAnsi="Calibri Light" w:eastAsia="宋体" w:cs="Candara Light"/>
      <w:b/>
      <w:bCs/>
      <w:color w:val="000000"/>
      <w:kern w:val="0"/>
      <w:sz w:val="28"/>
      <w:szCs w:val="28"/>
      <w:lang w:eastAsia="en-US"/>
    </w:rPr>
  </w:style>
  <w:style w:type="character" w:customStyle="1" w:styleId="23">
    <w:name w:val="标题 3 Char"/>
    <w:link w:val="4"/>
    <w:qFormat/>
    <w:uiPriority w:val="0"/>
    <w:rPr>
      <w:rFonts w:hint="default" w:ascii="Calibri Light" w:hAnsi="Calibri Light" w:eastAsia="宋体" w:cs="Calibri Light"/>
      <w:b/>
      <w:bCs/>
      <w:kern w:val="0"/>
      <w:sz w:val="28"/>
      <w:szCs w:val="32"/>
    </w:rPr>
  </w:style>
  <w:style w:type="character" w:customStyle="1" w:styleId="24">
    <w:name w:val="标题 5 Char"/>
    <w:link w:val="6"/>
    <w:qFormat/>
    <w:uiPriority w:val="0"/>
    <w:rPr>
      <w:rFonts w:hint="eastAsia" w:ascii="Calibri" w:hAnsi="Calibri" w:eastAsia="宋体" w:cs="Candara Light"/>
      <w:b/>
      <w:bCs/>
      <w:kern w:val="0"/>
      <w:sz w:val="28"/>
      <w:szCs w:val="28"/>
    </w:rPr>
  </w:style>
  <w:style w:type="character" w:customStyle="1" w:styleId="25">
    <w:name w:val="标题 6 Char"/>
    <w:link w:val="7"/>
    <w:qFormat/>
    <w:uiPriority w:val="0"/>
    <w:rPr>
      <w:rFonts w:hint="eastAsia" w:ascii="Calibri Light" w:hAnsi="Calibri Light" w:eastAsia="宋体" w:cs="Calibri Light"/>
      <w:b/>
      <w:bCs/>
      <w:kern w:val="0"/>
      <w:szCs w:val="24"/>
    </w:rPr>
  </w:style>
  <w:style w:type="paragraph" w:customStyle="1" w:styleId="2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1585</Words>
  <Characters>1619</Characters>
  <Lines>0</Lines>
  <Paragraphs>0</Paragraphs>
  <TotalTime>1</TotalTime>
  <ScaleCrop>false</ScaleCrop>
  <LinksUpToDate>false</LinksUpToDate>
  <CharactersWithSpaces>1650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2024-10-27T15:31:00Z</dcterms:created>
  <dc:creator>Gooday</dc:creator>
  <cp:lastModifiedBy>权著鸣</cp:lastModifiedBy>
  <dcterms:modified xsi:type="dcterms:W3CDTF">2026-07-08T01:11:18Z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B2BC46CABAF740639F668A528E9234D2_13</vt:lpwstr>
  </property>
  <property fmtid="{D5CDD505-2E9C-101B-9397-08002B2CF9AE}" pid="4" name="KSOTemplateDocerSaveRecord">
    <vt:lpwstr>eyJoZGlkIjoiNmJlOGVmN2RmOGRjNDU0NjU5YWZiYTMxNTdkYjI0ZTUiLCJ1c2VySWQiOiIxNzYzMDQ5MDc1In0=</vt:lpwstr>
  </property>
</Properties>
</file>