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9B210">
      <w:pPr>
        <w:widowControl/>
        <w:shd w:val="clear" w:color="auto" w:fill="FFFFFF"/>
        <w:spacing w:line="560" w:lineRule="exact"/>
        <w:ind w:firstLine="601"/>
        <w:jc w:val="center"/>
        <w:rPr>
          <w:rFonts w:hint="eastAsia" w:ascii="宋体" w:hAnsi="宋体" w:cs="宋体"/>
          <w:kern w:val="0"/>
          <w:sz w:val="44"/>
          <w:szCs w:val="44"/>
          <w:shd w:val="clear" w:color="auto" w:fill="FFFFFF"/>
          <w:lang w:bidi="ar"/>
        </w:rPr>
      </w:pPr>
      <w:r>
        <w:rPr>
          <w:rFonts w:hint="eastAsia" w:ascii="宋体" w:hAnsi="宋体" w:cs="宋体"/>
          <w:kern w:val="0"/>
          <w:sz w:val="44"/>
          <w:szCs w:val="44"/>
          <w:shd w:val="clear" w:color="auto" w:fill="FFFFFF"/>
          <w:lang w:bidi="ar"/>
        </w:rPr>
        <w:t>福建中医药大学附属第三人民医院</w:t>
      </w:r>
    </w:p>
    <w:p w14:paraId="0430D4D3">
      <w:pPr>
        <w:widowControl/>
        <w:shd w:val="clear" w:color="auto" w:fill="FFFFFF"/>
        <w:spacing w:line="560" w:lineRule="exact"/>
        <w:ind w:firstLine="601"/>
        <w:jc w:val="center"/>
        <w:rPr>
          <w:rFonts w:hint="eastAsia" w:ascii="宋体" w:hAnsi="宋体" w:cs="宋体"/>
          <w:sz w:val="44"/>
          <w:szCs w:val="44"/>
          <w:shd w:val="clear" w:color="auto" w:fill="FFFFFF"/>
        </w:rPr>
      </w:pPr>
      <w:r>
        <w:rPr>
          <w:rFonts w:hint="eastAsia" w:ascii="宋体" w:hAnsi="宋体" w:cs="宋体"/>
          <w:kern w:val="0"/>
          <w:sz w:val="44"/>
          <w:szCs w:val="44"/>
          <w:shd w:val="clear" w:color="auto" w:fill="FFFFFF"/>
          <w:lang w:eastAsia="zh-CN" w:bidi="ar"/>
        </w:rPr>
        <w:t>医院信息系统维保服务</w:t>
      </w:r>
      <w:r>
        <w:rPr>
          <w:rFonts w:hint="eastAsia" w:ascii="宋体" w:hAnsi="宋体" w:cs="宋体"/>
          <w:kern w:val="0"/>
          <w:sz w:val="44"/>
          <w:szCs w:val="44"/>
          <w:shd w:val="clear" w:color="auto" w:fill="FFFFFF"/>
          <w:lang w:bidi="ar"/>
        </w:rPr>
        <w:t>市场</w:t>
      </w:r>
      <w:r>
        <w:rPr>
          <w:rFonts w:hint="eastAsia" w:ascii="宋体" w:hAnsi="宋体" w:cs="宋体"/>
          <w:sz w:val="44"/>
          <w:szCs w:val="44"/>
          <w:shd w:val="clear" w:color="auto" w:fill="FFFFFF"/>
        </w:rPr>
        <w:t>调研公告</w:t>
      </w:r>
    </w:p>
    <w:p w14:paraId="6061614A">
      <w:pPr>
        <w:widowControl/>
        <w:shd w:val="clear" w:color="auto" w:fill="FFFFFF"/>
        <w:spacing w:line="560" w:lineRule="exact"/>
        <w:ind w:firstLine="601"/>
        <w:jc w:val="center"/>
        <w:rPr>
          <w:rFonts w:hint="eastAsia" w:ascii="宋体" w:hAnsi="宋体" w:cs="宋体"/>
          <w:sz w:val="44"/>
          <w:szCs w:val="44"/>
          <w:shd w:val="clear" w:color="auto" w:fill="FFFFFF"/>
        </w:rPr>
      </w:pPr>
    </w:p>
    <w:p w14:paraId="12DE4E65">
      <w:pPr>
        <w:widowControl/>
        <w:shd w:val="clear" w:color="auto" w:fill="FFFFFF"/>
        <w:spacing w:line="560" w:lineRule="exact"/>
        <w:ind w:firstLine="601"/>
        <w:jc w:val="left"/>
        <w:rPr>
          <w:rFonts w:hint="eastAsia" w:ascii="宋体" w:hAnsi="宋体"/>
          <w:sz w:val="24"/>
        </w:rPr>
      </w:pPr>
      <w:r>
        <w:rPr>
          <w:rFonts w:hint="eastAsia" w:ascii="仿宋" w:hAnsi="仿宋" w:eastAsia="仿宋" w:cs="仿宋"/>
          <w:kern w:val="0"/>
          <w:sz w:val="32"/>
          <w:szCs w:val="32"/>
          <w:shd w:val="clear" w:color="auto" w:fill="FFFFFF"/>
          <w:lang w:bidi="ar"/>
        </w:rPr>
        <w:t>随着医院的发展，现就我院医院信息系统维保开展市场调研，了解本次项目方案整体价格情况，欢迎国内具有生产或销售相关产品的公司与我院联系，并办理报名手续。</w:t>
      </w:r>
    </w:p>
    <w:p w14:paraId="75722B7D">
      <w:pPr>
        <w:pStyle w:val="15"/>
        <w:widowControl/>
        <w:shd w:val="clear" w:color="auto" w:fill="FFFFFF"/>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lang w:bidi="ar"/>
        </w:rPr>
        <w:t>现将市场调研事宜公告如下：</w:t>
      </w:r>
    </w:p>
    <w:p w14:paraId="37FB6075">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一、调研内容</w:t>
      </w:r>
    </w:p>
    <w:tbl>
      <w:tblPr>
        <w:tblStyle w:val="1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850"/>
        <w:gridCol w:w="1701"/>
        <w:gridCol w:w="3483"/>
      </w:tblGrid>
      <w:tr w14:paraId="5119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265" w:type="dxa"/>
          </w:tcPr>
          <w:p w14:paraId="41B040B2">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调研</w:t>
            </w:r>
            <w:r>
              <w:rPr>
                <w:rFonts w:hint="eastAsia" w:ascii="仿宋" w:hAnsi="仿宋" w:eastAsia="仿宋" w:cs="仿宋"/>
                <w:sz w:val="24"/>
                <w:szCs w:val="24"/>
                <w:shd w:val="clear" w:color="auto" w:fill="FFFFFF"/>
              </w:rPr>
              <w:t>内容</w:t>
            </w:r>
          </w:p>
        </w:tc>
        <w:tc>
          <w:tcPr>
            <w:tcW w:w="850" w:type="dxa"/>
          </w:tcPr>
          <w:p w14:paraId="21AEBE7D">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数量</w:t>
            </w:r>
          </w:p>
        </w:tc>
        <w:tc>
          <w:tcPr>
            <w:tcW w:w="1701" w:type="dxa"/>
          </w:tcPr>
          <w:p w14:paraId="47CE825F">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单位</w:t>
            </w:r>
          </w:p>
        </w:tc>
        <w:tc>
          <w:tcPr>
            <w:tcW w:w="3483" w:type="dxa"/>
          </w:tcPr>
          <w:p w14:paraId="586C62DB">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相关服务要求</w:t>
            </w:r>
          </w:p>
        </w:tc>
      </w:tr>
      <w:tr w14:paraId="1D8E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5" w:type="dxa"/>
            <w:vAlign w:val="center"/>
          </w:tcPr>
          <w:p w14:paraId="16E65EAF">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医院信息系统维保</w:t>
            </w:r>
          </w:p>
        </w:tc>
        <w:tc>
          <w:tcPr>
            <w:tcW w:w="850" w:type="dxa"/>
            <w:vAlign w:val="center"/>
          </w:tcPr>
          <w:p w14:paraId="1ECB0E7B">
            <w:pPr>
              <w:widowControl/>
              <w:spacing w:line="450" w:lineRule="atLeast"/>
              <w:jc w:val="center"/>
              <w:rPr>
                <w:rFonts w:hint="eastAsia" w:ascii="仿宋" w:hAnsi="仿宋" w:eastAsia="仿宋" w:cs="仿宋"/>
                <w:sz w:val="24"/>
                <w:szCs w:val="24"/>
                <w:shd w:val="clear" w:color="auto" w:fill="FFFFFF"/>
              </w:rPr>
            </w:pPr>
            <w:r>
              <w:rPr>
                <w:rFonts w:ascii="仿宋" w:hAnsi="仿宋" w:eastAsia="仿宋" w:cs="仿宋"/>
                <w:sz w:val="24"/>
                <w:szCs w:val="24"/>
                <w:shd w:val="clear" w:color="auto" w:fill="FFFFFF"/>
              </w:rPr>
              <w:t>1</w:t>
            </w:r>
          </w:p>
        </w:tc>
        <w:tc>
          <w:tcPr>
            <w:tcW w:w="1701" w:type="dxa"/>
            <w:vAlign w:val="center"/>
          </w:tcPr>
          <w:p w14:paraId="6EF75348">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483" w:type="dxa"/>
            <w:vAlign w:val="center"/>
          </w:tcPr>
          <w:p w14:paraId="2142DFC1">
            <w:pPr>
              <w:widowControl/>
              <w:spacing w:line="450" w:lineRule="atLeast"/>
              <w:jc w:val="both"/>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报价不得超过预算控制价（</w:t>
            </w:r>
            <w:r>
              <w:rPr>
                <w:rFonts w:hint="eastAsia" w:ascii="仿宋" w:hAnsi="仿宋" w:eastAsia="仿宋" w:cs="仿宋"/>
                <w:sz w:val="24"/>
                <w:szCs w:val="24"/>
                <w:shd w:val="clear" w:color="auto" w:fill="FFFFFF"/>
                <w:lang w:val="en-US" w:eastAsia="zh-CN"/>
              </w:rPr>
              <w:t>19万元/年</w:t>
            </w:r>
            <w:r>
              <w:rPr>
                <w:rFonts w:hint="eastAsia" w:ascii="仿宋" w:hAnsi="仿宋" w:eastAsia="仿宋" w:cs="仿宋"/>
                <w:sz w:val="24"/>
                <w:szCs w:val="24"/>
                <w:shd w:val="clear" w:color="auto" w:fill="FFFFFF"/>
                <w:lang w:eastAsia="zh-CN"/>
              </w:rPr>
              <w:t>）</w:t>
            </w:r>
          </w:p>
        </w:tc>
      </w:tr>
      <w:tr w14:paraId="2551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5" w:type="dxa"/>
            <w:vAlign w:val="center"/>
          </w:tcPr>
          <w:p w14:paraId="4957886D">
            <w:pPr>
              <w:widowControl/>
              <w:spacing w:line="450" w:lineRule="atLeast"/>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医院信息系统</w:t>
            </w:r>
            <w:r>
              <w:rPr>
                <w:rFonts w:hint="eastAsia" w:ascii="仿宋" w:hAnsi="仿宋" w:eastAsia="仿宋" w:cs="仿宋"/>
                <w:sz w:val="24"/>
                <w:szCs w:val="24"/>
                <w:shd w:val="clear" w:color="auto" w:fill="FFFFFF"/>
                <w:lang w:eastAsia="zh-CN"/>
              </w:rPr>
              <w:t>接口</w:t>
            </w:r>
          </w:p>
        </w:tc>
        <w:tc>
          <w:tcPr>
            <w:tcW w:w="850" w:type="dxa"/>
            <w:vAlign w:val="center"/>
          </w:tcPr>
          <w:p w14:paraId="71A8D6D9">
            <w:pPr>
              <w:widowControl/>
              <w:spacing w:line="450" w:lineRule="atLeast"/>
              <w:jc w:val="center"/>
              <w:rPr>
                <w:rFonts w:ascii="仿宋" w:hAnsi="仿宋" w:eastAsia="仿宋" w:cs="仿宋"/>
                <w:sz w:val="24"/>
                <w:szCs w:val="24"/>
                <w:shd w:val="clear" w:color="auto" w:fill="FFFFFF"/>
              </w:rPr>
            </w:pPr>
          </w:p>
        </w:tc>
        <w:tc>
          <w:tcPr>
            <w:tcW w:w="1701" w:type="dxa"/>
            <w:vAlign w:val="center"/>
          </w:tcPr>
          <w:p w14:paraId="491CEC7B">
            <w:pPr>
              <w:widowControl/>
              <w:spacing w:line="450" w:lineRule="atLeast"/>
              <w:jc w:val="center"/>
              <w:rPr>
                <w:rFonts w:hint="eastAsia" w:ascii="仿宋" w:hAnsi="仿宋" w:eastAsia="仿宋" w:cs="仿宋"/>
                <w:sz w:val="24"/>
                <w:szCs w:val="24"/>
                <w:shd w:val="clear" w:color="auto" w:fill="FFFFFF"/>
              </w:rPr>
            </w:pPr>
          </w:p>
        </w:tc>
        <w:tc>
          <w:tcPr>
            <w:tcW w:w="3483" w:type="dxa"/>
            <w:vAlign w:val="center"/>
          </w:tcPr>
          <w:p w14:paraId="13823F9E">
            <w:pPr>
              <w:widowControl/>
              <w:spacing w:line="450" w:lineRule="atLeast"/>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His系统作为医院系统的核心，相关系统需要接口对接，对后期软件系统接口费用，按照院方系统所购系统合同价格实现阶梯收费标准如下：</w:t>
            </w:r>
          </w:p>
          <w:p w14:paraId="1DDEFBCB">
            <w:pPr>
              <w:widowControl/>
              <w:spacing w:line="450" w:lineRule="atLeast"/>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（1）A.合同价格在15万以下的接口费用一次性收取：不高于XX元/个；</w:t>
            </w:r>
          </w:p>
          <w:p w14:paraId="6B6DFEA5">
            <w:pPr>
              <w:widowControl/>
              <w:spacing w:line="450" w:lineRule="atLeast"/>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B.合同价格在15万至30万的接口费用一次性收取：不高于XX元/个；</w:t>
            </w:r>
          </w:p>
          <w:p w14:paraId="2BDF4B48">
            <w:pPr>
              <w:widowControl/>
              <w:spacing w:line="450" w:lineRule="atLeast"/>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C.合同价格在30万至50万的接口费用一次性收取：不高于XX元/个；</w:t>
            </w:r>
          </w:p>
          <w:p w14:paraId="32F77CF6">
            <w:pPr>
              <w:widowControl/>
              <w:spacing w:line="450" w:lineRule="atLeast"/>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D.合同价格在50万以上的接口费用，另行商议。</w:t>
            </w:r>
          </w:p>
          <w:p w14:paraId="2D1497F3">
            <w:pPr>
              <w:widowControl/>
              <w:spacing w:line="450" w:lineRule="atLeast"/>
              <w:jc w:val="left"/>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（2）LIS接口:单工设备XX元，最高不超过XX元；双工设备最高不超过XX元。</w:t>
            </w:r>
          </w:p>
        </w:tc>
      </w:tr>
    </w:tbl>
    <w:p w14:paraId="58E57171">
      <w:pPr>
        <w:widowControl/>
        <w:shd w:val="clear" w:color="auto" w:fill="FFFFFF"/>
        <w:spacing w:line="560" w:lineRule="exact"/>
        <w:ind w:firstLine="640" w:firstLineChars="200"/>
        <w:rPr>
          <w:rFonts w:hint="eastAsia" w:ascii="仿宋" w:hAnsi="仿宋" w:eastAsia="仿宋" w:cs="仿宋"/>
          <w:b/>
          <w:bCs/>
          <w:kern w:val="0"/>
          <w:sz w:val="32"/>
          <w:szCs w:val="32"/>
          <w:shd w:val="clear" w:color="auto" w:fill="FFFFFF"/>
          <w:lang w:bidi="ar"/>
        </w:rPr>
      </w:pPr>
      <w:r>
        <w:rPr>
          <w:rFonts w:hint="eastAsia" w:ascii="仿宋" w:hAnsi="仿宋" w:eastAsia="仿宋" w:cs="仿宋"/>
          <w:sz w:val="32"/>
          <w:szCs w:val="32"/>
          <w:shd w:val="clear" w:color="auto" w:fill="FFFFFF"/>
        </w:rPr>
        <w:t>二</w:t>
      </w:r>
      <w:r>
        <w:rPr>
          <w:rFonts w:hint="eastAsia" w:ascii="仿宋" w:hAnsi="仿宋" w:eastAsia="仿宋" w:cs="仿宋"/>
          <w:b/>
          <w:bCs/>
          <w:kern w:val="0"/>
          <w:sz w:val="32"/>
          <w:szCs w:val="32"/>
          <w:shd w:val="clear" w:color="auto" w:fill="FFFFFF"/>
          <w:lang w:bidi="ar"/>
        </w:rPr>
        <w:t>、资质要求</w:t>
      </w:r>
    </w:p>
    <w:p w14:paraId="753DD54A">
      <w:pPr>
        <w:widowControl/>
        <w:shd w:val="clear" w:color="auto" w:fill="FFFFFF"/>
        <w:spacing w:line="560" w:lineRule="exact"/>
        <w:ind w:firstLine="60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1.具有合格有效的营业执照。</w:t>
      </w:r>
    </w:p>
    <w:p w14:paraId="602C5E88">
      <w:pPr>
        <w:widowControl/>
        <w:shd w:val="clear" w:color="auto" w:fill="FFFFFF"/>
        <w:spacing w:line="560" w:lineRule="exact"/>
        <w:ind w:firstLine="60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2.近三年经营活动中没有违法记录。</w:t>
      </w:r>
    </w:p>
    <w:p w14:paraId="213381EB">
      <w:pPr>
        <w:widowControl/>
        <w:shd w:val="clear" w:color="auto" w:fill="FFFFFF"/>
        <w:spacing w:line="560" w:lineRule="exact"/>
        <w:ind w:firstLine="60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3.本项目不接受联合体报价，不允许转包、分包。</w:t>
      </w:r>
    </w:p>
    <w:p w14:paraId="500BC72C">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三、调研内容及功能要求</w:t>
      </w:r>
      <w:r>
        <w:rPr>
          <w:rFonts w:hint="eastAsia" w:ascii="仿宋" w:hAnsi="仿宋" w:eastAsia="仿宋" w:cs="仿宋"/>
          <w:kern w:val="0"/>
          <w:sz w:val="32"/>
          <w:szCs w:val="32"/>
          <w:shd w:val="clear" w:color="auto" w:fill="FFFFFF"/>
          <w:lang w:bidi="ar"/>
        </w:rPr>
        <w:t>见附件一</w:t>
      </w:r>
      <w:r>
        <w:rPr>
          <w:rFonts w:hint="eastAsia" w:ascii="仿宋" w:hAnsi="仿宋" w:eastAsia="仿宋" w:cs="仿宋"/>
          <w:b/>
          <w:bCs/>
          <w:kern w:val="0"/>
          <w:sz w:val="32"/>
          <w:szCs w:val="32"/>
          <w:shd w:val="clear" w:color="auto" w:fill="FFFFFF"/>
          <w:lang w:bidi="ar"/>
        </w:rPr>
        <w:t xml:space="preserve">。                </w:t>
      </w:r>
    </w:p>
    <w:p w14:paraId="6EE4C2AA">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四、市场调研材料要求（包含但不限于）</w:t>
      </w:r>
    </w:p>
    <w:p w14:paraId="590CF23C">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1.有效期内营业执照复印件（三证合一）</w:t>
      </w:r>
      <w:r>
        <w:rPr>
          <w:rFonts w:hint="eastAsia" w:ascii="仿宋" w:hAnsi="仿宋" w:eastAsia="仿宋" w:cs="仿宋"/>
          <w:kern w:val="2"/>
          <w:sz w:val="32"/>
          <w:szCs w:val="32"/>
          <w:shd w:val="clear" w:color="auto" w:fill="FFFFFF"/>
          <w:lang w:eastAsia="zh-CN"/>
        </w:rPr>
        <w:t>。</w:t>
      </w:r>
    </w:p>
    <w:p w14:paraId="60B5D903">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2.委托代理人及法定代表人的有效身份证明复印件</w:t>
      </w:r>
      <w:r>
        <w:rPr>
          <w:rFonts w:hint="eastAsia" w:ascii="仿宋" w:hAnsi="仿宋" w:eastAsia="仿宋" w:cs="仿宋"/>
          <w:kern w:val="2"/>
          <w:sz w:val="32"/>
          <w:szCs w:val="32"/>
          <w:shd w:val="clear" w:color="auto" w:fill="FFFFFF"/>
          <w:lang w:eastAsia="zh-CN"/>
        </w:rPr>
        <w:t>。</w:t>
      </w:r>
    </w:p>
    <w:p w14:paraId="3B53338A">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3.法定代表人授权委托书原件(委托代理人是法定代表人的无需提供)</w:t>
      </w:r>
      <w:r>
        <w:rPr>
          <w:rFonts w:hint="eastAsia" w:ascii="仿宋" w:hAnsi="仿宋" w:eastAsia="仿宋" w:cs="仿宋"/>
          <w:kern w:val="2"/>
          <w:sz w:val="32"/>
          <w:szCs w:val="32"/>
          <w:shd w:val="clear" w:color="auto" w:fill="FFFFFF"/>
          <w:lang w:eastAsia="zh-CN"/>
        </w:rPr>
        <w:t>。</w:t>
      </w:r>
    </w:p>
    <w:p w14:paraId="01ECFABF">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lang w:eastAsia="zh-CN"/>
        </w:rPr>
      </w:pPr>
      <w:r>
        <w:rPr>
          <w:rFonts w:hint="eastAsia" w:ascii="仿宋" w:hAnsi="仿宋" w:eastAsia="仿宋" w:cs="仿宋"/>
          <w:kern w:val="2"/>
          <w:sz w:val="32"/>
          <w:szCs w:val="32"/>
          <w:shd w:val="clear" w:color="auto" w:fill="FFFFFF"/>
        </w:rPr>
        <w:t>4.三年内无违法记录书面声明</w:t>
      </w:r>
      <w:r>
        <w:rPr>
          <w:rFonts w:hint="eastAsia" w:ascii="仿宋" w:hAnsi="仿宋" w:eastAsia="仿宋" w:cs="仿宋"/>
          <w:kern w:val="2"/>
          <w:sz w:val="32"/>
          <w:szCs w:val="32"/>
          <w:shd w:val="clear" w:color="auto" w:fill="FFFFFF"/>
          <w:lang w:eastAsia="zh-CN"/>
        </w:rPr>
        <w:t>。</w:t>
      </w:r>
    </w:p>
    <w:p w14:paraId="7B5C1B0B">
      <w:pPr>
        <w:pStyle w:val="15"/>
        <w:widowControl/>
        <w:shd w:val="clear" w:color="auto" w:fill="FFFFFF"/>
        <w:spacing w:before="0" w:beforeAutospacing="0" w:after="0" w:afterAutospacing="0" w:line="560" w:lineRule="exact"/>
        <w:ind w:firstLine="640" w:firstLineChars="200"/>
        <w:rPr>
          <w:rFonts w:hint="eastAsia" w:ascii="仿宋" w:hAnsi="仿宋" w:eastAsia="仿宋" w:cs="仿宋"/>
          <w:sz w:val="32"/>
          <w:szCs w:val="32"/>
          <w:shd w:val="clear" w:color="auto" w:fill="FFFFFF"/>
          <w:lang w:eastAsia="zh-CN" w:bidi="ar"/>
        </w:rPr>
      </w:pPr>
      <w:r>
        <w:rPr>
          <w:rFonts w:hint="eastAsia" w:ascii="仿宋" w:hAnsi="仿宋" w:eastAsia="仿宋" w:cs="仿宋"/>
          <w:sz w:val="32"/>
          <w:szCs w:val="32"/>
          <w:shd w:val="clear" w:color="auto" w:fill="FFFFFF"/>
          <w:lang w:bidi="ar"/>
        </w:rPr>
        <w:t>5.方案书（</w:t>
      </w:r>
      <w:r>
        <w:rPr>
          <w:rFonts w:hint="eastAsia" w:ascii="仿宋" w:hAnsi="仿宋" w:eastAsia="仿宋" w:cs="仿宋"/>
          <w:b/>
          <w:bCs/>
          <w:sz w:val="32"/>
          <w:szCs w:val="32"/>
          <w:shd w:val="clear" w:color="auto" w:fill="FFFFFF"/>
          <w:lang w:bidi="ar"/>
        </w:rPr>
        <w:t>包含报价单、参数偏离情况表、维保方式</w:t>
      </w:r>
      <w:r>
        <w:rPr>
          <w:rFonts w:hint="eastAsia" w:ascii="仿宋" w:hAnsi="仿宋" w:eastAsia="仿宋" w:cs="仿宋"/>
          <w:sz w:val="32"/>
          <w:szCs w:val="32"/>
          <w:shd w:val="clear" w:color="auto" w:fill="FFFFFF"/>
          <w:lang w:bidi="ar"/>
        </w:rPr>
        <w:t>）</w:t>
      </w:r>
      <w:r>
        <w:rPr>
          <w:rFonts w:hint="eastAsia" w:ascii="仿宋" w:hAnsi="仿宋" w:eastAsia="仿宋" w:cs="仿宋"/>
          <w:sz w:val="32"/>
          <w:szCs w:val="32"/>
          <w:shd w:val="clear" w:color="auto" w:fill="FFFFFF"/>
          <w:lang w:eastAsia="zh-CN" w:bidi="ar"/>
        </w:rPr>
        <w:t>。</w:t>
      </w:r>
    </w:p>
    <w:p w14:paraId="178674E7">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6.服务承诺书。</w:t>
      </w:r>
    </w:p>
    <w:p w14:paraId="1C3F8EB9">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b/>
          <w:bCs/>
          <w:sz w:val="32"/>
          <w:szCs w:val="32"/>
          <w:shd w:val="clear" w:color="auto" w:fill="FFFFFF"/>
        </w:rPr>
      </w:pPr>
      <w:r>
        <w:rPr>
          <w:rFonts w:hint="eastAsia" w:ascii="仿宋" w:hAnsi="仿宋" w:eastAsia="仿宋" w:cs="仿宋"/>
          <w:kern w:val="2"/>
          <w:sz w:val="32"/>
          <w:szCs w:val="32"/>
          <w:shd w:val="clear" w:color="auto" w:fill="FFFFFF"/>
        </w:rPr>
        <w:t>注：</w:t>
      </w:r>
      <w:r>
        <w:rPr>
          <w:rFonts w:hint="eastAsia" w:ascii="仿宋" w:hAnsi="仿宋" w:eastAsia="仿宋" w:cs="仿宋"/>
          <w:b/>
          <w:bCs/>
          <w:kern w:val="2"/>
          <w:sz w:val="32"/>
          <w:szCs w:val="32"/>
          <w:shd w:val="clear" w:color="auto" w:fill="FFFFFF"/>
        </w:rPr>
        <w:t>根据附件一功能要求进行逐一偏离情况响应以及第五部分方案书调研内容逐一陈述，</w:t>
      </w:r>
      <w:r>
        <w:rPr>
          <w:rFonts w:hint="eastAsia" w:ascii="仿宋" w:hAnsi="仿宋" w:eastAsia="仿宋" w:cs="仿宋"/>
          <w:b/>
          <w:bCs/>
          <w:sz w:val="32"/>
          <w:szCs w:val="32"/>
          <w:shd w:val="clear" w:color="auto" w:fill="FFFFFF"/>
          <w:lang w:bidi="ar"/>
        </w:rPr>
        <w:t>市场调研材料其他部分格式按附件二格式要求，</w:t>
      </w:r>
      <w:r>
        <w:rPr>
          <w:rFonts w:hint="eastAsia" w:ascii="仿宋" w:hAnsi="仿宋" w:eastAsia="仿宋" w:cs="仿宋"/>
          <w:b/>
          <w:bCs/>
          <w:sz w:val="32"/>
          <w:szCs w:val="32"/>
          <w:shd w:val="clear" w:color="auto" w:fill="FFFFFF"/>
        </w:rPr>
        <w:t>将以上材料装订好后用信封密封，</w:t>
      </w:r>
      <w:r>
        <w:rPr>
          <w:rFonts w:hint="eastAsia" w:ascii="仿宋" w:hAnsi="仿宋" w:eastAsia="仿宋" w:cs="仿宋"/>
          <w:b/>
          <w:bCs/>
          <w:sz w:val="32"/>
          <w:szCs w:val="32"/>
          <w:u w:val="single"/>
          <w:shd w:val="clear" w:color="auto" w:fill="FFFFFF"/>
        </w:rPr>
        <w:t>每页需加盖公章</w:t>
      </w:r>
      <w:r>
        <w:rPr>
          <w:rFonts w:hint="eastAsia" w:ascii="仿宋" w:hAnsi="仿宋" w:eastAsia="仿宋" w:cs="仿宋"/>
          <w:b/>
          <w:bCs/>
          <w:sz w:val="32"/>
          <w:szCs w:val="32"/>
          <w:shd w:val="clear" w:color="auto" w:fill="FFFFFF"/>
        </w:rPr>
        <w:t>。</w:t>
      </w:r>
    </w:p>
    <w:p w14:paraId="5D20E7A0">
      <w:pPr>
        <w:pStyle w:val="15"/>
        <w:widowControl/>
        <w:shd w:val="clear" w:color="auto" w:fill="FFFFFF"/>
        <w:spacing w:before="0" w:beforeAutospacing="0" w:after="0" w:afterAutospacing="0" w:line="560" w:lineRule="exact"/>
        <w:ind w:firstLine="643" w:firstLineChars="200"/>
        <w:jc w:val="both"/>
        <w:rPr>
          <w:rFonts w:hint="eastAsia"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如需评估系统环境的可在报名时联系信息科，信息科将在调研会前统一时间安排对院内环境进行现场答疑。</w:t>
      </w:r>
    </w:p>
    <w:p w14:paraId="4D5309A7">
      <w:pPr>
        <w:widowControl/>
        <w:shd w:val="clear" w:color="auto" w:fill="FFFFFF"/>
        <w:spacing w:line="560" w:lineRule="exact"/>
        <w:ind w:firstLine="600"/>
        <w:jc w:val="left"/>
        <w:rPr>
          <w:rFonts w:hint="eastAsia"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五、获取市场调研文件时间、方式，调研会时间</w:t>
      </w:r>
    </w:p>
    <w:p w14:paraId="05A61939">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1.报名时间：</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5</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15</w:t>
      </w:r>
      <w:r>
        <w:rPr>
          <w:rFonts w:hint="eastAsia" w:ascii="仿宋" w:hAnsi="仿宋" w:eastAsia="仿宋" w:cs="仿宋"/>
          <w:sz w:val="32"/>
          <w:szCs w:val="32"/>
          <w:shd w:val="clear" w:color="auto" w:fill="FFFFFF"/>
          <w:lang w:bidi="ar"/>
        </w:rPr>
        <w:t>日至202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5</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21</w:t>
      </w:r>
      <w:r>
        <w:rPr>
          <w:rFonts w:hint="eastAsia" w:ascii="仿宋" w:hAnsi="仿宋" w:eastAsia="仿宋" w:cs="仿宋"/>
          <w:sz w:val="32"/>
          <w:szCs w:val="32"/>
          <w:shd w:val="clear" w:color="auto" w:fill="FFFFFF"/>
          <w:lang w:bidi="ar"/>
        </w:rPr>
        <w:t>日</w:t>
      </w:r>
      <w:r>
        <w:rPr>
          <w:rFonts w:hint="eastAsia" w:ascii="仿宋" w:hAnsi="仿宋" w:eastAsia="仿宋" w:cs="仿宋"/>
          <w:kern w:val="2"/>
          <w:sz w:val="32"/>
          <w:szCs w:val="32"/>
          <w:shd w:val="clear" w:color="auto" w:fill="FFFFFF"/>
        </w:rPr>
        <w:t>，每天上午8:00至 12:00 ，下午 14:30 至 17:30（北京时间）。</w:t>
      </w:r>
    </w:p>
    <w:p w14:paraId="5022531B">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2.报名方式：现场报名</w:t>
      </w:r>
    </w:p>
    <w:p w14:paraId="4FDB23E0">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3.报名截止时间：</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5</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21</w:t>
      </w:r>
      <w:r>
        <w:rPr>
          <w:rFonts w:hint="eastAsia" w:ascii="仿宋" w:hAnsi="仿宋" w:eastAsia="仿宋" w:cs="仿宋"/>
          <w:sz w:val="32"/>
          <w:szCs w:val="32"/>
          <w:shd w:val="clear" w:color="auto" w:fill="FFFFFF"/>
          <w:lang w:bidi="ar"/>
        </w:rPr>
        <w:t>日17:30</w:t>
      </w:r>
      <w:r>
        <w:rPr>
          <w:rFonts w:hint="eastAsia" w:ascii="仿宋" w:hAnsi="仿宋" w:eastAsia="仿宋" w:cs="仿宋"/>
          <w:kern w:val="2"/>
          <w:sz w:val="32"/>
          <w:szCs w:val="32"/>
          <w:shd w:val="clear" w:color="auto" w:fill="FFFFFF"/>
        </w:rPr>
        <w:t>。</w:t>
      </w:r>
    </w:p>
    <w:p w14:paraId="24FC25E3">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4.报名所需材料：有效期内营业执照复印件（三证合一）、法定代表人授权委托书原件(委托代理人是法定代表人的无需提供)、委托代理人及法定代表人的有效身份证明复印件，以上材料均需加盖公章。</w:t>
      </w:r>
    </w:p>
    <w:p w14:paraId="78464350">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5.市场调研材料提交时间及地点：</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5</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22</w:t>
      </w:r>
      <w:r>
        <w:rPr>
          <w:rFonts w:hint="eastAsia" w:ascii="仿宋" w:hAnsi="仿宋" w:eastAsia="仿宋" w:cs="仿宋"/>
          <w:sz w:val="32"/>
          <w:szCs w:val="32"/>
          <w:shd w:val="clear" w:color="auto" w:fill="FFFFFF"/>
          <w:lang w:bidi="ar"/>
        </w:rPr>
        <w:t>日</w:t>
      </w:r>
      <w:r>
        <w:rPr>
          <w:rFonts w:hint="eastAsia" w:ascii="仿宋" w:hAnsi="仿宋" w:eastAsia="仿宋" w:cs="仿宋"/>
          <w:sz w:val="32"/>
          <w:szCs w:val="32"/>
          <w:shd w:val="clear" w:color="auto" w:fill="FFFFFF"/>
          <w:lang w:val="en-US" w:eastAsia="zh-CN" w:bidi="ar"/>
        </w:rPr>
        <w:t>10</w:t>
      </w:r>
      <w:r>
        <w:rPr>
          <w:rFonts w:hint="eastAsia" w:ascii="仿宋" w:hAnsi="仿宋" w:eastAsia="仿宋" w:cs="仿宋"/>
          <w:sz w:val="32"/>
          <w:szCs w:val="32"/>
          <w:shd w:val="clear" w:color="auto" w:fill="FFFFFF"/>
          <w:lang w:bidi="ar"/>
        </w:rPr>
        <w:t>:</w:t>
      </w:r>
      <w:r>
        <w:rPr>
          <w:rFonts w:hint="eastAsia" w:ascii="仿宋" w:hAnsi="仿宋" w:eastAsia="仿宋" w:cs="仿宋"/>
          <w:sz w:val="32"/>
          <w:szCs w:val="32"/>
          <w:shd w:val="clear" w:color="auto" w:fill="FFFFFF"/>
          <w:lang w:val="en-US" w:eastAsia="zh-CN" w:bidi="ar"/>
        </w:rPr>
        <w:t>0</w:t>
      </w:r>
      <w:r>
        <w:rPr>
          <w:rFonts w:hint="eastAsia" w:ascii="仿宋" w:hAnsi="仿宋" w:eastAsia="仿宋" w:cs="仿宋"/>
          <w:sz w:val="32"/>
          <w:szCs w:val="32"/>
          <w:shd w:val="clear" w:color="auto" w:fill="FFFFFF"/>
          <w:lang w:bidi="ar"/>
        </w:rPr>
        <w:t>0，</w:t>
      </w:r>
      <w:r>
        <w:rPr>
          <w:rFonts w:hint="eastAsia" w:ascii="仿宋" w:hAnsi="仿宋" w:eastAsia="仿宋" w:cs="仿宋"/>
          <w:kern w:val="2"/>
          <w:sz w:val="32"/>
          <w:szCs w:val="32"/>
          <w:shd w:val="clear" w:color="auto" w:fill="FFFFFF"/>
        </w:rPr>
        <w:t>闽侯县上街镇国宾大道363号福建中医药大学附属第三人民医院7层会议室。</w:t>
      </w:r>
    </w:p>
    <w:p w14:paraId="3A9149B3">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6.</w:t>
      </w:r>
      <w:r>
        <w:rPr>
          <w:rFonts w:hint="eastAsia" w:ascii="仿宋" w:hAnsi="仿宋" w:eastAsia="仿宋" w:cs="仿宋"/>
          <w:sz w:val="32"/>
          <w:szCs w:val="32"/>
          <w:shd w:val="clear" w:color="auto" w:fill="FFFFFF"/>
          <w:lang w:bidi="ar"/>
        </w:rPr>
        <w:t>现场市场调研会</w:t>
      </w:r>
      <w:r>
        <w:rPr>
          <w:rFonts w:hint="eastAsia" w:ascii="仿宋" w:hAnsi="仿宋" w:eastAsia="仿宋" w:cs="仿宋"/>
          <w:kern w:val="2"/>
          <w:sz w:val="32"/>
          <w:szCs w:val="32"/>
          <w:shd w:val="clear" w:color="auto" w:fill="FFFFFF"/>
        </w:rPr>
        <w:t>时间：</w:t>
      </w:r>
      <w:r>
        <w:rPr>
          <w:rFonts w:hint="eastAsia" w:ascii="仿宋" w:hAnsi="仿宋" w:eastAsia="仿宋" w:cs="仿宋"/>
          <w:sz w:val="32"/>
          <w:szCs w:val="32"/>
          <w:shd w:val="clear" w:color="auto" w:fill="FFFFFF"/>
          <w:lang w:bidi="ar"/>
        </w:rPr>
        <w:t>202</w:t>
      </w:r>
      <w:r>
        <w:rPr>
          <w:rFonts w:hint="eastAsia" w:ascii="仿宋" w:hAnsi="仿宋" w:eastAsia="仿宋" w:cs="仿宋"/>
          <w:sz w:val="32"/>
          <w:szCs w:val="32"/>
          <w:shd w:val="clear" w:color="auto" w:fill="FFFFFF"/>
          <w:lang w:val="en-US" w:eastAsia="zh-CN" w:bidi="ar"/>
        </w:rPr>
        <w:t>6</w:t>
      </w:r>
      <w:r>
        <w:rPr>
          <w:rFonts w:hint="eastAsia" w:ascii="仿宋" w:hAnsi="仿宋" w:eastAsia="仿宋" w:cs="仿宋"/>
          <w:sz w:val="32"/>
          <w:szCs w:val="32"/>
          <w:shd w:val="clear" w:color="auto" w:fill="FFFFFF"/>
          <w:lang w:bidi="ar"/>
        </w:rPr>
        <w:t>年</w:t>
      </w:r>
      <w:r>
        <w:rPr>
          <w:rFonts w:hint="eastAsia" w:ascii="仿宋" w:hAnsi="仿宋" w:eastAsia="仿宋" w:cs="仿宋"/>
          <w:sz w:val="32"/>
          <w:szCs w:val="32"/>
          <w:shd w:val="clear" w:color="auto" w:fill="FFFFFF"/>
          <w:lang w:val="en-US" w:eastAsia="zh-CN" w:bidi="ar"/>
        </w:rPr>
        <w:t>5</w:t>
      </w:r>
      <w:r>
        <w:rPr>
          <w:rFonts w:hint="eastAsia" w:ascii="仿宋" w:hAnsi="仿宋" w:eastAsia="仿宋" w:cs="仿宋"/>
          <w:sz w:val="32"/>
          <w:szCs w:val="32"/>
          <w:shd w:val="clear" w:color="auto" w:fill="FFFFFF"/>
          <w:lang w:bidi="ar"/>
        </w:rPr>
        <w:t>月</w:t>
      </w:r>
      <w:r>
        <w:rPr>
          <w:rFonts w:hint="eastAsia" w:ascii="仿宋" w:hAnsi="仿宋" w:eastAsia="仿宋" w:cs="仿宋"/>
          <w:sz w:val="32"/>
          <w:szCs w:val="32"/>
          <w:shd w:val="clear" w:color="auto" w:fill="FFFFFF"/>
          <w:lang w:val="en-US" w:eastAsia="zh-CN" w:bidi="ar"/>
        </w:rPr>
        <w:t>22</w:t>
      </w:r>
      <w:r>
        <w:rPr>
          <w:rFonts w:hint="eastAsia" w:ascii="仿宋" w:hAnsi="仿宋" w:eastAsia="仿宋" w:cs="仿宋"/>
          <w:sz w:val="32"/>
          <w:szCs w:val="32"/>
          <w:shd w:val="clear" w:color="auto" w:fill="FFFFFF"/>
          <w:lang w:bidi="ar"/>
        </w:rPr>
        <w:t>日</w:t>
      </w:r>
      <w:r>
        <w:rPr>
          <w:rFonts w:hint="eastAsia" w:ascii="仿宋" w:hAnsi="仿宋" w:eastAsia="仿宋" w:cs="仿宋"/>
          <w:sz w:val="32"/>
          <w:szCs w:val="32"/>
          <w:shd w:val="clear" w:color="auto" w:fill="FFFFFF"/>
          <w:lang w:val="en-US" w:eastAsia="zh-CN" w:bidi="ar"/>
        </w:rPr>
        <w:t>10</w:t>
      </w:r>
      <w:r>
        <w:rPr>
          <w:rFonts w:hint="eastAsia" w:ascii="仿宋" w:hAnsi="仿宋" w:eastAsia="仿宋" w:cs="仿宋"/>
          <w:sz w:val="32"/>
          <w:szCs w:val="32"/>
          <w:shd w:val="clear" w:color="auto" w:fill="FFFFFF"/>
          <w:lang w:bidi="ar"/>
        </w:rPr>
        <w:t>:</w:t>
      </w:r>
      <w:r>
        <w:rPr>
          <w:rFonts w:hint="eastAsia" w:ascii="仿宋" w:hAnsi="仿宋" w:eastAsia="仿宋" w:cs="仿宋"/>
          <w:sz w:val="32"/>
          <w:szCs w:val="32"/>
          <w:shd w:val="clear" w:color="auto" w:fill="FFFFFF"/>
          <w:lang w:val="en-US" w:eastAsia="zh-CN" w:bidi="ar"/>
        </w:rPr>
        <w:t>0</w:t>
      </w:r>
      <w:r>
        <w:rPr>
          <w:rFonts w:hint="eastAsia" w:ascii="仿宋" w:hAnsi="仿宋" w:eastAsia="仿宋" w:cs="仿宋"/>
          <w:sz w:val="32"/>
          <w:szCs w:val="32"/>
          <w:shd w:val="clear" w:color="auto" w:fill="FFFFFF"/>
          <w:lang w:bidi="ar"/>
        </w:rPr>
        <w:t>0。</w:t>
      </w:r>
    </w:p>
    <w:p w14:paraId="72C538C2">
      <w:pPr>
        <w:pStyle w:val="15"/>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7.项目联系人：刘工，联系电话0591-62099369。</w:t>
      </w:r>
    </w:p>
    <w:p w14:paraId="131F576D">
      <w:pPr>
        <w:widowControl/>
        <w:shd w:val="clear" w:color="auto" w:fill="FFFFFF"/>
        <w:spacing w:line="560" w:lineRule="exact"/>
        <w:ind w:firstLine="600"/>
        <w:jc w:val="left"/>
        <w:rPr>
          <w:rFonts w:hint="eastAsia" w:ascii="仿宋" w:hAnsi="仿宋" w:eastAsia="仿宋" w:cs="仿宋"/>
          <w:kern w:val="0"/>
          <w:sz w:val="30"/>
          <w:szCs w:val="30"/>
          <w:shd w:val="clear" w:color="auto" w:fill="FFFFFF"/>
          <w:lang w:bidi="ar"/>
        </w:rPr>
      </w:pPr>
      <w:r>
        <w:rPr>
          <w:rFonts w:hint="eastAsia" w:ascii="仿宋" w:hAnsi="仿宋" w:eastAsia="仿宋" w:cs="仿宋"/>
          <w:b/>
          <w:bCs/>
          <w:kern w:val="0"/>
          <w:sz w:val="32"/>
          <w:szCs w:val="32"/>
          <w:shd w:val="clear" w:color="auto" w:fill="FFFFFF"/>
          <w:lang w:bidi="ar"/>
        </w:rPr>
        <w:t>六、有关本次市场调研的相关信息，在我院网站上通知，请随时关注我院网站</w:t>
      </w:r>
      <w:r>
        <w:fldChar w:fldCharType="begin"/>
      </w:r>
      <w:r>
        <w:instrText xml:space="preserve"> HYPERLINK "http://www.fjsdsrmyy.com/" </w:instrText>
      </w:r>
      <w:r>
        <w:fldChar w:fldCharType="separate"/>
      </w:r>
      <w:r>
        <w:rPr>
          <w:rFonts w:hint="eastAsia" w:ascii="仿宋" w:hAnsi="仿宋" w:eastAsia="仿宋" w:cs="仿宋"/>
          <w:b/>
          <w:bCs/>
          <w:kern w:val="0"/>
          <w:sz w:val="32"/>
          <w:szCs w:val="32"/>
          <w:shd w:val="clear" w:color="auto" w:fill="FFFFFF"/>
          <w:lang w:bidi="ar"/>
        </w:rPr>
        <w:t>www.fjsdsrmyy.com</w:t>
      </w:r>
      <w:r>
        <w:rPr>
          <w:rFonts w:hint="eastAsia" w:ascii="仿宋" w:hAnsi="仿宋" w:eastAsia="仿宋" w:cs="仿宋"/>
          <w:b/>
          <w:bCs/>
          <w:kern w:val="0"/>
          <w:sz w:val="32"/>
          <w:szCs w:val="32"/>
          <w:shd w:val="clear" w:color="auto" w:fill="FFFFFF"/>
          <w:lang w:bidi="ar"/>
        </w:rPr>
        <w:fldChar w:fldCharType="end"/>
      </w:r>
      <w:r>
        <w:rPr>
          <w:rFonts w:hint="eastAsia" w:ascii="仿宋" w:hAnsi="仿宋" w:eastAsia="仿宋" w:cs="仿宋"/>
          <w:b/>
          <w:bCs/>
          <w:kern w:val="0"/>
          <w:sz w:val="32"/>
          <w:szCs w:val="32"/>
          <w:shd w:val="clear" w:color="auto" w:fill="FFFFFF"/>
          <w:lang w:bidi="ar"/>
        </w:rPr>
        <w:t>，</w:t>
      </w:r>
      <w:r>
        <w:rPr>
          <w:rFonts w:hint="eastAsia" w:ascii="仿宋" w:hAnsi="仿宋" w:eastAsia="仿宋" w:cs="仿宋"/>
          <w:sz w:val="32"/>
          <w:szCs w:val="32"/>
          <w:shd w:val="clear" w:color="auto" w:fill="FFFFFF"/>
        </w:rPr>
        <w:t>以免错漏重要信息。相关公司若自己没有在以上网站上查询相关更改通知和答疑纪要等信息而影响本次市场调研的，自行承担相关责任。 </w:t>
      </w:r>
      <w:r>
        <w:rPr>
          <w:rFonts w:hint="eastAsia" w:ascii="仿宋" w:hAnsi="仿宋" w:eastAsia="仿宋" w:cs="仿宋"/>
          <w:kern w:val="0"/>
          <w:sz w:val="30"/>
          <w:szCs w:val="30"/>
          <w:shd w:val="clear" w:color="auto" w:fill="FFFFFF"/>
          <w:lang w:bidi="ar"/>
        </w:rPr>
        <w:t>     </w:t>
      </w:r>
    </w:p>
    <w:p w14:paraId="3469A845">
      <w:pPr>
        <w:widowControl/>
        <w:shd w:val="clear" w:color="auto" w:fill="FFFFFF"/>
        <w:spacing w:line="560" w:lineRule="exact"/>
        <w:ind w:firstLine="600"/>
        <w:jc w:val="left"/>
        <w:rPr>
          <w:rFonts w:hint="eastAsia" w:ascii="仿宋" w:hAnsi="仿宋" w:eastAsia="仿宋" w:cs="仿宋"/>
          <w:kern w:val="0"/>
          <w:sz w:val="30"/>
          <w:szCs w:val="30"/>
          <w:shd w:val="clear" w:color="auto" w:fill="FFFFFF"/>
          <w:lang w:bidi="ar"/>
        </w:rPr>
      </w:pPr>
    </w:p>
    <w:p w14:paraId="54693755">
      <w:pPr>
        <w:pStyle w:val="15"/>
        <w:widowControl/>
        <w:shd w:val="clear" w:color="auto" w:fill="FFFFFF"/>
        <w:spacing w:before="0" w:beforeAutospacing="0" w:after="0" w:afterAutospacing="0"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                               福建中医药大学附属第三人民医院</w:t>
      </w:r>
    </w:p>
    <w:p w14:paraId="637C90AB">
      <w:pPr>
        <w:pStyle w:val="15"/>
        <w:widowControl/>
        <w:shd w:val="clear" w:color="auto" w:fill="FFFFFF"/>
        <w:spacing w:before="0" w:beforeAutospacing="0" w:after="0" w:afterAutospacing="0"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 xml:space="preserve"> 202</w:t>
      </w:r>
      <w:r>
        <w:rPr>
          <w:rFonts w:hint="eastAsia" w:ascii="仿宋" w:hAnsi="仿宋" w:eastAsia="仿宋" w:cs="仿宋"/>
          <w:sz w:val="32"/>
          <w:szCs w:val="32"/>
          <w:shd w:val="clear" w:color="auto" w:fill="FFFFFF"/>
          <w:lang w:val="en-US" w:eastAsia="zh-CN"/>
        </w:rPr>
        <w:t>6</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5</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15</w:t>
      </w:r>
      <w:r>
        <w:rPr>
          <w:rFonts w:hint="eastAsia" w:ascii="仿宋" w:hAnsi="仿宋" w:eastAsia="仿宋" w:cs="仿宋"/>
          <w:sz w:val="32"/>
          <w:szCs w:val="32"/>
          <w:shd w:val="clear" w:color="auto" w:fill="FFFFFF"/>
        </w:rPr>
        <w:t>日</w:t>
      </w:r>
    </w:p>
    <w:p w14:paraId="3CC6D354">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2A603E0">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5EF715B">
      <w:pPr>
        <w:pStyle w:val="1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D447494">
      <w:pPr>
        <w:spacing w:line="40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附件一</w:t>
      </w:r>
    </w:p>
    <w:p w14:paraId="363917F9">
      <w:pPr>
        <w:spacing w:line="276" w:lineRule="auto"/>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相关服务要求：</w:t>
      </w:r>
    </w:p>
    <w:p w14:paraId="343C381C">
      <w:pPr>
        <w:pStyle w:val="15"/>
        <w:widowControl/>
        <w:spacing w:before="75" w:beforeAutospacing="0" w:after="75" w:afterAutospacing="0"/>
        <w:ind w:firstLine="420"/>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本次维保共涉及的医院系统共有如下几个系统模块：</w:t>
      </w:r>
    </w:p>
    <w:tbl>
      <w:tblPr>
        <w:tblStyle w:val="17"/>
        <w:tblW w:w="0" w:type="auto"/>
        <w:jc w:val="center"/>
        <w:tblLayout w:type="fixed"/>
        <w:tblCellMar>
          <w:top w:w="0" w:type="dxa"/>
          <w:left w:w="108" w:type="dxa"/>
          <w:bottom w:w="0" w:type="dxa"/>
          <w:right w:w="108" w:type="dxa"/>
        </w:tblCellMar>
      </w:tblPr>
      <w:tblGrid>
        <w:gridCol w:w="1394"/>
        <w:gridCol w:w="7113"/>
      </w:tblGrid>
      <w:tr w14:paraId="368883A3">
        <w:tblPrEx>
          <w:tblCellMar>
            <w:top w:w="0" w:type="dxa"/>
            <w:left w:w="108" w:type="dxa"/>
            <w:bottom w:w="0" w:type="dxa"/>
            <w:right w:w="108" w:type="dxa"/>
          </w:tblCellMar>
        </w:tblPrEx>
        <w:trPr>
          <w:trHeight w:val="285"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55E826E1">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序号</w:t>
            </w:r>
          </w:p>
        </w:tc>
        <w:tc>
          <w:tcPr>
            <w:tcW w:w="7113" w:type="dxa"/>
            <w:tcBorders>
              <w:top w:val="single" w:color="auto" w:sz="4" w:space="0"/>
              <w:left w:val="nil"/>
              <w:bottom w:val="single" w:color="auto" w:sz="4" w:space="0"/>
              <w:right w:val="single" w:color="auto" w:sz="4" w:space="0"/>
            </w:tcBorders>
            <w:noWrap w:val="0"/>
            <w:vAlign w:val="center"/>
          </w:tcPr>
          <w:p w14:paraId="55592EB2">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系统名称</w:t>
            </w:r>
          </w:p>
        </w:tc>
      </w:tr>
      <w:tr w14:paraId="40FEAE0C">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16E75BC7">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w:t>
            </w:r>
          </w:p>
        </w:tc>
        <w:tc>
          <w:tcPr>
            <w:tcW w:w="7113" w:type="dxa"/>
            <w:tcBorders>
              <w:top w:val="nil"/>
              <w:left w:val="nil"/>
              <w:bottom w:val="single" w:color="auto" w:sz="4" w:space="0"/>
              <w:right w:val="single" w:color="auto" w:sz="4" w:space="0"/>
            </w:tcBorders>
            <w:noWrap w:val="0"/>
            <w:vAlign w:val="center"/>
          </w:tcPr>
          <w:p w14:paraId="1B2DE230">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住院收费9.0</w:t>
            </w:r>
          </w:p>
        </w:tc>
      </w:tr>
      <w:tr w14:paraId="232AAB84">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0CA9628C">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w:t>
            </w:r>
          </w:p>
        </w:tc>
        <w:tc>
          <w:tcPr>
            <w:tcW w:w="7113" w:type="dxa"/>
            <w:tcBorders>
              <w:top w:val="nil"/>
              <w:left w:val="nil"/>
              <w:bottom w:val="single" w:color="auto" w:sz="4" w:space="0"/>
              <w:right w:val="single" w:color="auto" w:sz="4" w:space="0"/>
            </w:tcBorders>
            <w:noWrap w:val="0"/>
            <w:vAlign w:val="center"/>
          </w:tcPr>
          <w:p w14:paraId="5E0FFE1F">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住院电子病历系统9.0</w:t>
            </w:r>
          </w:p>
        </w:tc>
      </w:tr>
      <w:tr w14:paraId="6355ECE0">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54008A42">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3</w:t>
            </w:r>
          </w:p>
        </w:tc>
        <w:tc>
          <w:tcPr>
            <w:tcW w:w="7113" w:type="dxa"/>
            <w:tcBorders>
              <w:top w:val="nil"/>
              <w:left w:val="nil"/>
              <w:bottom w:val="single" w:color="auto" w:sz="4" w:space="0"/>
              <w:right w:val="single" w:color="auto" w:sz="4" w:space="0"/>
            </w:tcBorders>
            <w:noWrap w:val="0"/>
            <w:vAlign w:val="center"/>
          </w:tcPr>
          <w:p w14:paraId="7BF79ABD">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临床输血管理系统9.0</w:t>
            </w:r>
          </w:p>
        </w:tc>
      </w:tr>
      <w:tr w14:paraId="627293F4">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67F10CF2">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4</w:t>
            </w:r>
          </w:p>
        </w:tc>
        <w:tc>
          <w:tcPr>
            <w:tcW w:w="7113" w:type="dxa"/>
            <w:tcBorders>
              <w:top w:val="nil"/>
              <w:left w:val="nil"/>
              <w:bottom w:val="single" w:color="auto" w:sz="4" w:space="0"/>
              <w:right w:val="single" w:color="auto" w:sz="4" w:space="0"/>
            </w:tcBorders>
            <w:noWrap w:val="0"/>
            <w:vAlign w:val="center"/>
          </w:tcPr>
          <w:p w14:paraId="63E1B489">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检验信息系统5.0</w:t>
            </w:r>
          </w:p>
        </w:tc>
      </w:tr>
      <w:tr w14:paraId="07B32702">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384A13E0">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5</w:t>
            </w:r>
          </w:p>
        </w:tc>
        <w:tc>
          <w:tcPr>
            <w:tcW w:w="7113" w:type="dxa"/>
            <w:tcBorders>
              <w:top w:val="nil"/>
              <w:left w:val="nil"/>
              <w:bottom w:val="single" w:color="auto" w:sz="4" w:space="0"/>
              <w:right w:val="single" w:color="auto" w:sz="4" w:space="0"/>
            </w:tcBorders>
            <w:noWrap w:val="0"/>
            <w:vAlign w:val="center"/>
          </w:tcPr>
          <w:p w14:paraId="4669F9A3">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库存物资9.0</w:t>
            </w:r>
          </w:p>
        </w:tc>
      </w:tr>
      <w:tr w14:paraId="42D13D0A">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7CEF2E68">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6</w:t>
            </w:r>
          </w:p>
        </w:tc>
        <w:tc>
          <w:tcPr>
            <w:tcW w:w="7113" w:type="dxa"/>
            <w:tcBorders>
              <w:top w:val="nil"/>
              <w:left w:val="nil"/>
              <w:bottom w:val="single" w:color="auto" w:sz="4" w:space="0"/>
              <w:right w:val="single" w:color="auto" w:sz="4" w:space="0"/>
            </w:tcBorders>
            <w:noWrap w:val="0"/>
            <w:vAlign w:val="center"/>
          </w:tcPr>
          <w:p w14:paraId="20EABF95">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掌上医院小程序</w:t>
            </w:r>
          </w:p>
        </w:tc>
      </w:tr>
      <w:tr w14:paraId="510E56A3">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270D7F6C">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7</w:t>
            </w:r>
          </w:p>
        </w:tc>
        <w:tc>
          <w:tcPr>
            <w:tcW w:w="7113" w:type="dxa"/>
            <w:tcBorders>
              <w:top w:val="nil"/>
              <w:left w:val="nil"/>
              <w:bottom w:val="single" w:color="auto" w:sz="4" w:space="0"/>
              <w:right w:val="single" w:color="auto" w:sz="4" w:space="0"/>
            </w:tcBorders>
            <w:noWrap w:val="0"/>
            <w:vAlign w:val="center"/>
          </w:tcPr>
          <w:p w14:paraId="02454413">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门诊护士9.0</w:t>
            </w:r>
          </w:p>
        </w:tc>
      </w:tr>
      <w:tr w14:paraId="2D812994">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19362312">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8</w:t>
            </w:r>
          </w:p>
        </w:tc>
        <w:tc>
          <w:tcPr>
            <w:tcW w:w="7113" w:type="dxa"/>
            <w:tcBorders>
              <w:top w:val="nil"/>
              <w:left w:val="nil"/>
              <w:bottom w:val="single" w:color="auto" w:sz="4" w:space="0"/>
              <w:right w:val="single" w:color="auto" w:sz="4" w:space="0"/>
            </w:tcBorders>
            <w:noWrap w:val="0"/>
            <w:vAlign w:val="center"/>
          </w:tcPr>
          <w:p w14:paraId="16ADDE3B">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项目管理9.0</w:t>
            </w:r>
          </w:p>
        </w:tc>
      </w:tr>
      <w:tr w14:paraId="486CA7B5">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28DFFEFC">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9</w:t>
            </w:r>
          </w:p>
        </w:tc>
        <w:tc>
          <w:tcPr>
            <w:tcW w:w="7113" w:type="dxa"/>
            <w:tcBorders>
              <w:top w:val="nil"/>
              <w:left w:val="nil"/>
              <w:bottom w:val="single" w:color="auto" w:sz="4" w:space="0"/>
              <w:right w:val="single" w:color="auto" w:sz="4" w:space="0"/>
            </w:tcBorders>
            <w:noWrap w:val="0"/>
            <w:vAlign w:val="center"/>
          </w:tcPr>
          <w:p w14:paraId="78D0CA08">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自助机接口9.0</w:t>
            </w:r>
          </w:p>
        </w:tc>
      </w:tr>
      <w:tr w14:paraId="6BCF1FD6">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34D1C553">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10</w:t>
            </w:r>
          </w:p>
        </w:tc>
        <w:tc>
          <w:tcPr>
            <w:tcW w:w="7113" w:type="dxa"/>
            <w:tcBorders>
              <w:top w:val="nil"/>
              <w:left w:val="nil"/>
              <w:bottom w:val="single" w:color="auto" w:sz="4" w:space="0"/>
              <w:right w:val="single" w:color="auto" w:sz="4" w:space="0"/>
            </w:tcBorders>
            <w:noWrap w:val="0"/>
            <w:vAlign w:val="center"/>
          </w:tcPr>
          <w:p w14:paraId="49BF5BD6">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集成报表工具</w:t>
            </w:r>
          </w:p>
        </w:tc>
      </w:tr>
      <w:tr w14:paraId="6C750256">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0B517B32">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11</w:t>
            </w:r>
          </w:p>
        </w:tc>
        <w:tc>
          <w:tcPr>
            <w:tcW w:w="7113" w:type="dxa"/>
            <w:tcBorders>
              <w:top w:val="nil"/>
              <w:left w:val="nil"/>
              <w:bottom w:val="single" w:color="auto" w:sz="4" w:space="0"/>
              <w:right w:val="single" w:color="auto" w:sz="4" w:space="0"/>
            </w:tcBorders>
            <w:noWrap w:val="0"/>
            <w:vAlign w:val="center"/>
          </w:tcPr>
          <w:p w14:paraId="10FB1539">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门诊收费9.0</w:t>
            </w:r>
          </w:p>
        </w:tc>
      </w:tr>
      <w:tr w14:paraId="0F52549F">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490B042E">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12</w:t>
            </w:r>
          </w:p>
        </w:tc>
        <w:tc>
          <w:tcPr>
            <w:tcW w:w="7113" w:type="dxa"/>
            <w:tcBorders>
              <w:top w:val="nil"/>
              <w:left w:val="nil"/>
              <w:bottom w:val="single" w:color="auto" w:sz="4" w:space="0"/>
              <w:right w:val="single" w:color="auto" w:sz="4" w:space="0"/>
            </w:tcBorders>
            <w:noWrap w:val="0"/>
            <w:vAlign w:val="center"/>
          </w:tcPr>
          <w:p w14:paraId="77862C99">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药库管理9.0</w:t>
            </w:r>
          </w:p>
        </w:tc>
      </w:tr>
      <w:tr w14:paraId="14CFB397">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456280DA">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13</w:t>
            </w:r>
          </w:p>
        </w:tc>
        <w:tc>
          <w:tcPr>
            <w:tcW w:w="7113" w:type="dxa"/>
            <w:tcBorders>
              <w:top w:val="nil"/>
              <w:left w:val="nil"/>
              <w:bottom w:val="single" w:color="auto" w:sz="4" w:space="0"/>
              <w:right w:val="single" w:color="auto" w:sz="4" w:space="0"/>
            </w:tcBorders>
            <w:noWrap w:val="0"/>
            <w:vAlign w:val="center"/>
          </w:tcPr>
          <w:p w14:paraId="4DCAA9C4">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后台维护9.0</w:t>
            </w:r>
          </w:p>
        </w:tc>
      </w:tr>
      <w:tr w14:paraId="45595387">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24ABB4DA">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14</w:t>
            </w:r>
          </w:p>
        </w:tc>
        <w:tc>
          <w:tcPr>
            <w:tcW w:w="7113" w:type="dxa"/>
            <w:tcBorders>
              <w:top w:val="nil"/>
              <w:left w:val="nil"/>
              <w:bottom w:val="single" w:color="auto" w:sz="4" w:space="0"/>
              <w:right w:val="single" w:color="auto" w:sz="4" w:space="0"/>
            </w:tcBorders>
            <w:noWrap w:val="0"/>
            <w:vAlign w:val="center"/>
          </w:tcPr>
          <w:p w14:paraId="07F12BFA">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检验自助取报告系统</w:t>
            </w:r>
          </w:p>
        </w:tc>
      </w:tr>
      <w:tr w14:paraId="1C949ACB">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57E10E18">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15</w:t>
            </w:r>
          </w:p>
        </w:tc>
        <w:tc>
          <w:tcPr>
            <w:tcW w:w="7113" w:type="dxa"/>
            <w:tcBorders>
              <w:top w:val="nil"/>
              <w:left w:val="nil"/>
              <w:bottom w:val="single" w:color="auto" w:sz="4" w:space="0"/>
              <w:right w:val="single" w:color="auto" w:sz="4" w:space="0"/>
            </w:tcBorders>
            <w:noWrap w:val="0"/>
            <w:vAlign w:val="center"/>
          </w:tcPr>
          <w:p w14:paraId="2BF2DC91">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统一预约平台</w:t>
            </w:r>
          </w:p>
        </w:tc>
      </w:tr>
      <w:tr w14:paraId="4E4BA84D">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648B1B24">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16</w:t>
            </w:r>
          </w:p>
        </w:tc>
        <w:tc>
          <w:tcPr>
            <w:tcW w:w="7113" w:type="dxa"/>
            <w:tcBorders>
              <w:top w:val="nil"/>
              <w:left w:val="nil"/>
              <w:bottom w:val="single" w:color="auto" w:sz="4" w:space="0"/>
              <w:right w:val="single" w:color="auto" w:sz="4" w:space="0"/>
            </w:tcBorders>
            <w:noWrap w:val="0"/>
            <w:vAlign w:val="center"/>
          </w:tcPr>
          <w:p w14:paraId="75576037">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医技系统9.0</w:t>
            </w:r>
          </w:p>
        </w:tc>
      </w:tr>
      <w:tr w14:paraId="6F5F31FE">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270C1AA2">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17</w:t>
            </w:r>
          </w:p>
        </w:tc>
        <w:tc>
          <w:tcPr>
            <w:tcW w:w="7113" w:type="dxa"/>
            <w:tcBorders>
              <w:top w:val="nil"/>
              <w:left w:val="nil"/>
              <w:bottom w:val="single" w:color="auto" w:sz="4" w:space="0"/>
              <w:right w:val="single" w:color="auto" w:sz="4" w:space="0"/>
            </w:tcBorders>
            <w:noWrap w:val="0"/>
            <w:vAlign w:val="center"/>
          </w:tcPr>
          <w:p w14:paraId="4E469538">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药房管理9.0</w:t>
            </w:r>
          </w:p>
        </w:tc>
      </w:tr>
      <w:tr w14:paraId="48325696">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6E17D96C">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18</w:t>
            </w:r>
          </w:p>
        </w:tc>
        <w:tc>
          <w:tcPr>
            <w:tcW w:w="7113" w:type="dxa"/>
            <w:tcBorders>
              <w:top w:val="nil"/>
              <w:left w:val="nil"/>
              <w:bottom w:val="single" w:color="auto" w:sz="4" w:space="0"/>
              <w:right w:val="single" w:color="auto" w:sz="4" w:space="0"/>
            </w:tcBorders>
            <w:noWrap w:val="0"/>
            <w:vAlign w:val="center"/>
          </w:tcPr>
          <w:p w14:paraId="116810F8">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院长查询9.0</w:t>
            </w:r>
          </w:p>
        </w:tc>
      </w:tr>
      <w:tr w14:paraId="28403F11">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5A197FCF">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19</w:t>
            </w:r>
          </w:p>
        </w:tc>
        <w:tc>
          <w:tcPr>
            <w:tcW w:w="7113" w:type="dxa"/>
            <w:tcBorders>
              <w:top w:val="nil"/>
              <w:left w:val="nil"/>
              <w:bottom w:val="single" w:color="auto" w:sz="4" w:space="0"/>
              <w:right w:val="single" w:color="auto" w:sz="4" w:space="0"/>
            </w:tcBorders>
            <w:noWrap w:val="0"/>
            <w:vAlign w:val="center"/>
          </w:tcPr>
          <w:p w14:paraId="0D7BF379">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病区护士9.0</w:t>
            </w:r>
          </w:p>
        </w:tc>
      </w:tr>
      <w:tr w14:paraId="16C4A950">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7894A601">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20</w:t>
            </w:r>
          </w:p>
        </w:tc>
        <w:tc>
          <w:tcPr>
            <w:tcW w:w="7113" w:type="dxa"/>
            <w:tcBorders>
              <w:top w:val="nil"/>
              <w:left w:val="nil"/>
              <w:bottom w:val="single" w:color="auto" w:sz="4" w:space="0"/>
              <w:right w:val="single" w:color="auto" w:sz="4" w:space="0"/>
            </w:tcBorders>
            <w:noWrap w:val="0"/>
            <w:vAlign w:val="center"/>
          </w:tcPr>
          <w:p w14:paraId="4DAE0C86">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手术麻醉系统9.0</w:t>
            </w:r>
          </w:p>
        </w:tc>
      </w:tr>
      <w:tr w14:paraId="7119DC0A">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49B748B7">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21</w:t>
            </w:r>
          </w:p>
        </w:tc>
        <w:tc>
          <w:tcPr>
            <w:tcW w:w="7113" w:type="dxa"/>
            <w:tcBorders>
              <w:top w:val="nil"/>
              <w:left w:val="nil"/>
              <w:bottom w:val="single" w:color="auto" w:sz="4" w:space="0"/>
              <w:right w:val="single" w:color="auto" w:sz="4" w:space="0"/>
            </w:tcBorders>
            <w:noWrap w:val="0"/>
            <w:vAlign w:val="center"/>
          </w:tcPr>
          <w:p w14:paraId="35E5E284">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门诊配药管理9.0</w:t>
            </w:r>
          </w:p>
        </w:tc>
      </w:tr>
      <w:tr w14:paraId="793BE7C2">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5D3B3DEC">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22</w:t>
            </w:r>
          </w:p>
        </w:tc>
        <w:tc>
          <w:tcPr>
            <w:tcW w:w="7113" w:type="dxa"/>
            <w:tcBorders>
              <w:top w:val="nil"/>
              <w:left w:val="nil"/>
              <w:bottom w:val="single" w:color="auto" w:sz="4" w:space="0"/>
              <w:right w:val="single" w:color="auto" w:sz="4" w:space="0"/>
            </w:tcBorders>
            <w:noWrap w:val="0"/>
            <w:vAlign w:val="center"/>
          </w:tcPr>
          <w:p w14:paraId="41F4BB51">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集成报表9.0</w:t>
            </w:r>
          </w:p>
        </w:tc>
      </w:tr>
      <w:tr w14:paraId="46721528">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4D8ED32D">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23</w:t>
            </w:r>
          </w:p>
        </w:tc>
        <w:tc>
          <w:tcPr>
            <w:tcW w:w="7113" w:type="dxa"/>
            <w:tcBorders>
              <w:top w:val="nil"/>
              <w:left w:val="nil"/>
              <w:bottom w:val="single" w:color="auto" w:sz="4" w:space="0"/>
              <w:right w:val="single" w:color="auto" w:sz="4" w:space="0"/>
            </w:tcBorders>
            <w:noWrap w:val="0"/>
            <w:vAlign w:val="center"/>
          </w:tcPr>
          <w:p w14:paraId="3783073D">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临床路径维护系统</w:t>
            </w:r>
          </w:p>
        </w:tc>
      </w:tr>
      <w:tr w14:paraId="6AF9AF58">
        <w:tblPrEx>
          <w:tblCellMar>
            <w:top w:w="0" w:type="dxa"/>
            <w:left w:w="108" w:type="dxa"/>
            <w:bottom w:w="0" w:type="dxa"/>
            <w:right w:w="108" w:type="dxa"/>
          </w:tblCellMar>
        </w:tblPrEx>
        <w:trPr>
          <w:trHeight w:val="285" w:hRule="atLeast"/>
          <w:jc w:val="center"/>
        </w:trPr>
        <w:tc>
          <w:tcPr>
            <w:tcW w:w="1394" w:type="dxa"/>
            <w:tcBorders>
              <w:top w:val="nil"/>
              <w:left w:val="single" w:color="auto" w:sz="4" w:space="0"/>
              <w:bottom w:val="single" w:color="auto" w:sz="4" w:space="0"/>
              <w:right w:val="single" w:color="auto" w:sz="4" w:space="0"/>
            </w:tcBorders>
            <w:noWrap w:val="0"/>
            <w:vAlign w:val="center"/>
          </w:tcPr>
          <w:p w14:paraId="0B89E900">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24</w:t>
            </w:r>
          </w:p>
        </w:tc>
        <w:tc>
          <w:tcPr>
            <w:tcW w:w="7113" w:type="dxa"/>
            <w:tcBorders>
              <w:top w:val="nil"/>
              <w:left w:val="nil"/>
              <w:bottom w:val="single" w:color="auto" w:sz="4" w:space="0"/>
              <w:right w:val="single" w:color="auto" w:sz="4" w:space="0"/>
            </w:tcBorders>
            <w:noWrap w:val="0"/>
            <w:vAlign w:val="center"/>
          </w:tcPr>
          <w:p w14:paraId="02DD0D72">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病案直报系统9.0</w:t>
            </w:r>
          </w:p>
        </w:tc>
      </w:tr>
      <w:tr w14:paraId="5A0619DF">
        <w:tblPrEx>
          <w:tblCellMar>
            <w:top w:w="0" w:type="dxa"/>
            <w:left w:w="108" w:type="dxa"/>
            <w:bottom w:w="0" w:type="dxa"/>
            <w:right w:w="108" w:type="dxa"/>
          </w:tblCellMar>
        </w:tblPrEx>
        <w:trPr>
          <w:trHeight w:val="285" w:hRule="atLeast"/>
          <w:jc w:val="center"/>
        </w:trPr>
        <w:tc>
          <w:tcPr>
            <w:tcW w:w="8507" w:type="dxa"/>
            <w:gridSpan w:val="2"/>
            <w:tcBorders>
              <w:top w:val="single" w:color="auto" w:sz="4" w:space="0"/>
              <w:left w:val="single" w:color="auto" w:sz="4" w:space="0"/>
              <w:bottom w:val="single" w:color="auto" w:sz="4" w:space="0"/>
              <w:right w:val="single" w:color="auto" w:sz="4" w:space="0"/>
            </w:tcBorders>
            <w:noWrap w:val="0"/>
            <w:vAlign w:val="center"/>
          </w:tcPr>
          <w:p w14:paraId="6042FEE3">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系统接口维保</w:t>
            </w:r>
          </w:p>
        </w:tc>
      </w:tr>
      <w:tr w14:paraId="3D601C09">
        <w:tblPrEx>
          <w:tblCellMar>
            <w:top w:w="0" w:type="dxa"/>
            <w:left w:w="108" w:type="dxa"/>
            <w:bottom w:w="0" w:type="dxa"/>
            <w:right w:w="108" w:type="dxa"/>
          </w:tblCellMar>
        </w:tblPrEx>
        <w:trPr>
          <w:trHeight w:val="285"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505FC6A6">
            <w:pPr>
              <w:jc w:val="center"/>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7B0C4D69">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上述医院系统与现有第三方系统接口维护</w:t>
            </w:r>
          </w:p>
        </w:tc>
      </w:tr>
      <w:tr w14:paraId="207B10B8">
        <w:tblPrEx>
          <w:tblCellMar>
            <w:top w:w="0" w:type="dxa"/>
            <w:left w:w="108" w:type="dxa"/>
            <w:bottom w:w="0" w:type="dxa"/>
            <w:right w:w="108" w:type="dxa"/>
          </w:tblCellMar>
        </w:tblPrEx>
        <w:trPr>
          <w:trHeight w:val="285"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2200F5F7">
            <w:pPr>
              <w:jc w:val="center"/>
              <w:rPr>
                <w:rFonts w:hint="default"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2</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216E0E1">
            <w:pPr>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已响应医疗卫生政策相关要求开发的接口维护</w:t>
            </w:r>
          </w:p>
        </w:tc>
      </w:tr>
    </w:tbl>
    <w:p w14:paraId="2920041B">
      <w:pPr>
        <w:ind w:firstLine="420"/>
        <w:jc w:val="left"/>
        <w:rPr>
          <w:rFonts w:hint="eastAsia" w:ascii="仿宋" w:hAnsi="仿宋" w:eastAsia="仿宋" w:cs="仿宋"/>
          <w:kern w:val="0"/>
          <w:sz w:val="32"/>
          <w:szCs w:val="32"/>
          <w:shd w:val="clear" w:color="auto" w:fill="FFFFFF"/>
          <w:lang w:val="en-US" w:eastAsia="zh-CN" w:bidi="ar"/>
          <w14:ligatures w14:val="none"/>
        </w:rPr>
      </w:pPr>
    </w:p>
    <w:p w14:paraId="46B209CF">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运维需求：</w:t>
      </w:r>
    </w:p>
    <w:p w14:paraId="59435E20">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0" w:name="_Toc496885571"/>
      <w:r>
        <w:rPr>
          <w:rFonts w:hint="eastAsia" w:ascii="仿宋" w:hAnsi="仿宋" w:eastAsia="仿宋" w:cs="仿宋"/>
          <w:kern w:val="0"/>
          <w:sz w:val="32"/>
          <w:szCs w:val="32"/>
          <w:shd w:val="clear" w:color="auto" w:fill="FFFFFF"/>
          <w:lang w:val="en-US" w:eastAsia="zh-CN" w:bidi="ar"/>
          <w14:ligatures w14:val="none"/>
        </w:rPr>
        <w:t>1.1信息系统维护</w:t>
      </w:r>
      <w:bookmarkEnd w:id="0"/>
    </w:p>
    <w:p w14:paraId="0CDBE7E6">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 w:name="_Toc416262621"/>
      <w:bookmarkStart w:id="2" w:name="_Toc496885572"/>
      <w:r>
        <w:rPr>
          <w:rFonts w:hint="eastAsia" w:ascii="仿宋" w:hAnsi="仿宋" w:eastAsia="仿宋" w:cs="仿宋"/>
          <w:kern w:val="0"/>
          <w:sz w:val="32"/>
          <w:szCs w:val="32"/>
          <w:shd w:val="clear" w:color="auto" w:fill="FFFFFF"/>
          <w:lang w:val="en-US" w:eastAsia="zh-CN" w:bidi="ar"/>
          <w14:ligatures w14:val="none"/>
        </w:rPr>
        <w:t>1）应用软件系统维护</w:t>
      </w:r>
      <w:bookmarkEnd w:id="1"/>
      <w:bookmarkEnd w:id="2"/>
    </w:p>
    <w:p w14:paraId="76AEBC3C">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要求改正软件系统在使用过程中发现的隐含错误，扩充在使用过程中用户提出的新的功能及性能要求。</w:t>
      </w:r>
    </w:p>
    <w:p w14:paraId="6F8D8362">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3" w:name="_Toc496885573"/>
      <w:bookmarkStart w:id="4" w:name="_Toc416262622"/>
      <w:r>
        <w:rPr>
          <w:rFonts w:hint="eastAsia" w:ascii="仿宋" w:hAnsi="仿宋" w:eastAsia="仿宋" w:cs="仿宋"/>
          <w:kern w:val="0"/>
          <w:sz w:val="32"/>
          <w:szCs w:val="32"/>
          <w:shd w:val="clear" w:color="auto" w:fill="FFFFFF"/>
          <w:lang w:val="en-US" w:eastAsia="zh-CN" w:bidi="ar"/>
          <w14:ligatures w14:val="none"/>
        </w:rPr>
        <w:t>2）应用软件系统故障处理</w:t>
      </w:r>
      <w:bookmarkEnd w:id="3"/>
      <w:bookmarkEnd w:id="4"/>
    </w:p>
    <w:p w14:paraId="79513384">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要求对应用软件进行日常维护和性能评估，并在系统出现故障时进行快速的故障处理。软件系统出现运行故障的情况下，完成软件故障的处理，保证系统运行。必要情况下，提供应急解决措施。</w:t>
      </w:r>
    </w:p>
    <w:p w14:paraId="198DB621">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5" w:name="_Toc416262623"/>
      <w:bookmarkStart w:id="6" w:name="_Toc496885574"/>
      <w:r>
        <w:rPr>
          <w:rFonts w:hint="eastAsia" w:ascii="仿宋" w:hAnsi="仿宋" w:eastAsia="仿宋" w:cs="仿宋"/>
          <w:kern w:val="0"/>
          <w:sz w:val="32"/>
          <w:szCs w:val="32"/>
          <w:shd w:val="clear" w:color="auto" w:fill="FFFFFF"/>
          <w:lang w:val="en-US" w:eastAsia="zh-CN" w:bidi="ar"/>
          <w14:ligatures w14:val="none"/>
        </w:rPr>
        <w:t>3）应用软件系统性能的调整</w:t>
      </w:r>
      <w:bookmarkEnd w:id="5"/>
      <w:bookmarkEnd w:id="6"/>
    </w:p>
    <w:p w14:paraId="3292B2DF">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能根据对系统性能评估，提供各应用软件性能优化方案，并进行实施、记录与跟踪。系统运行过程中，由于各种原因造成的系统运行效率下降等情况，应能进行性能调整服务，保证系统高效运行。若系统性能瓶颈主因是非软件原因造成（如硬件瓶颈）也提供相应的解决方案供客户参考。</w:t>
      </w:r>
    </w:p>
    <w:p w14:paraId="50D140A2">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7" w:name="_Toc416262624"/>
      <w:bookmarkStart w:id="8" w:name="_Toc496885575"/>
      <w:r>
        <w:rPr>
          <w:rFonts w:hint="eastAsia" w:ascii="仿宋" w:hAnsi="仿宋" w:eastAsia="仿宋" w:cs="仿宋"/>
          <w:kern w:val="0"/>
          <w:sz w:val="32"/>
          <w:szCs w:val="32"/>
          <w:shd w:val="clear" w:color="auto" w:fill="FFFFFF"/>
          <w:lang w:val="en-US" w:eastAsia="zh-CN" w:bidi="ar"/>
          <w14:ligatures w14:val="none"/>
        </w:rPr>
        <w:t>4）因医疗卫生政策调整而进行的系统改造</w:t>
      </w:r>
      <w:bookmarkEnd w:id="7"/>
      <w:bookmarkEnd w:id="8"/>
    </w:p>
    <w:p w14:paraId="22C12491">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因各级政策调整引起的软件系统改造，主要为软件功能开发及调整，调整工作量小于0.5个人月的。</w:t>
      </w:r>
    </w:p>
    <w:p w14:paraId="1FC80342">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9" w:name="_Toc416262625"/>
      <w:bookmarkStart w:id="10" w:name="_Toc496885576"/>
      <w:r>
        <w:rPr>
          <w:rFonts w:hint="eastAsia" w:ascii="仿宋" w:hAnsi="仿宋" w:eastAsia="仿宋" w:cs="仿宋"/>
          <w:kern w:val="0"/>
          <w:sz w:val="32"/>
          <w:szCs w:val="32"/>
          <w:shd w:val="clear" w:color="auto" w:fill="FFFFFF"/>
          <w:lang w:val="en-US" w:eastAsia="zh-CN" w:bidi="ar"/>
          <w14:ligatures w14:val="none"/>
        </w:rPr>
        <w:t>5）应用软件系统人员、权限等调整</w:t>
      </w:r>
      <w:bookmarkEnd w:id="9"/>
      <w:bookmarkEnd w:id="10"/>
    </w:p>
    <w:p w14:paraId="67DAC466">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应用户要求，对应用软件的人员、角色权限进行必要调整、增减和变更，确保各类人员分配合适权限。</w:t>
      </w:r>
    </w:p>
    <w:p w14:paraId="46977FC2">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1" w:name="_Toc496885577"/>
      <w:bookmarkStart w:id="12" w:name="_Toc416262626"/>
      <w:r>
        <w:rPr>
          <w:rFonts w:hint="eastAsia" w:ascii="仿宋" w:hAnsi="仿宋" w:eastAsia="仿宋" w:cs="仿宋"/>
          <w:kern w:val="0"/>
          <w:sz w:val="32"/>
          <w:szCs w:val="32"/>
          <w:shd w:val="clear" w:color="auto" w:fill="FFFFFF"/>
          <w:lang w:val="en-US" w:eastAsia="zh-CN" w:bidi="ar"/>
          <w14:ligatures w14:val="none"/>
        </w:rPr>
        <w:t>6）零星小功能增加和调整</w:t>
      </w:r>
      <w:bookmarkEnd w:id="11"/>
      <w:bookmarkEnd w:id="12"/>
    </w:p>
    <w:p w14:paraId="389515F3">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随相关需求的调整，在不改变现有的软件架构和基本模块框架的原则上，作小规模的模块功能的修改和增加。</w:t>
      </w:r>
    </w:p>
    <w:p w14:paraId="0168A952">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3" w:name="_Toc416262628"/>
      <w:bookmarkStart w:id="14" w:name="_Toc496885578"/>
      <w:r>
        <w:rPr>
          <w:rFonts w:hint="eastAsia" w:ascii="仿宋" w:hAnsi="仿宋" w:eastAsia="仿宋" w:cs="仿宋"/>
          <w:kern w:val="0"/>
          <w:sz w:val="32"/>
          <w:szCs w:val="32"/>
          <w:shd w:val="clear" w:color="auto" w:fill="FFFFFF"/>
          <w:lang w:val="en-US" w:eastAsia="zh-CN" w:bidi="ar"/>
          <w14:ligatures w14:val="none"/>
        </w:rPr>
        <w:t>7）应用软件系统免费升级服务</w:t>
      </w:r>
      <w:bookmarkEnd w:id="13"/>
      <w:bookmarkEnd w:id="14"/>
    </w:p>
    <w:p w14:paraId="4B0EDF69">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要求软件系统在维护期内，软件系统因修复BUG等调整，提供免费升级服务，并提供相应的实施、培训等配套服务内容。</w:t>
      </w:r>
    </w:p>
    <w:p w14:paraId="26B0A100">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5" w:name="_Toc496885579"/>
      <w:bookmarkStart w:id="16" w:name="_Toc416262629"/>
      <w:r>
        <w:rPr>
          <w:rFonts w:hint="eastAsia" w:ascii="仿宋" w:hAnsi="仿宋" w:eastAsia="仿宋" w:cs="仿宋"/>
          <w:kern w:val="0"/>
          <w:sz w:val="32"/>
          <w:szCs w:val="32"/>
          <w:shd w:val="clear" w:color="auto" w:fill="FFFFFF"/>
          <w:lang w:val="en-US" w:eastAsia="zh-CN" w:bidi="ar"/>
          <w14:ligatures w14:val="none"/>
        </w:rPr>
        <w:t>8）系统档案数据、文件整理</w:t>
      </w:r>
      <w:bookmarkEnd w:id="15"/>
      <w:bookmarkEnd w:id="16"/>
    </w:p>
    <w:p w14:paraId="09AEB12E">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能针对系统运行中的档案数据和文件进行整理，保证系统档案数据的安全性和可靠性，同时还应对文件数据进行整理。</w:t>
      </w:r>
    </w:p>
    <w:p w14:paraId="21DDD18A">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7" w:name="_Toc496885580"/>
      <w:r>
        <w:rPr>
          <w:rFonts w:hint="eastAsia" w:ascii="仿宋" w:hAnsi="仿宋" w:eastAsia="仿宋" w:cs="仿宋"/>
          <w:kern w:val="0"/>
          <w:sz w:val="32"/>
          <w:szCs w:val="32"/>
          <w:shd w:val="clear" w:color="auto" w:fill="FFFFFF"/>
          <w:lang w:val="en-US" w:eastAsia="zh-CN" w:bidi="ar"/>
          <w14:ligatures w14:val="none"/>
        </w:rPr>
        <w:t>1.2系统接口维护</w:t>
      </w:r>
      <w:bookmarkEnd w:id="17"/>
    </w:p>
    <w:p w14:paraId="2409F2FB">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为确保医院各个系统数据传输的准确和完整，使系统实现无缝连接，需要对各个系统之间的接口进行维护。维护内容包括：合理用药接口、手术麻醉接口、检验接口、包药机接口、中医病案接口、HQMS病案接口、亿能达会计凭证接口、排队接口、居民健康接口、自助机接口、体检预约平台接口、健康之路预约接口等。</w:t>
      </w:r>
    </w:p>
    <w:p w14:paraId="043F0565">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8" w:name="_Toc496885581"/>
      <w:r>
        <w:rPr>
          <w:rFonts w:hint="eastAsia" w:ascii="仿宋" w:hAnsi="仿宋" w:eastAsia="仿宋" w:cs="仿宋"/>
          <w:kern w:val="0"/>
          <w:sz w:val="32"/>
          <w:szCs w:val="32"/>
          <w:shd w:val="clear" w:color="auto" w:fill="FFFFFF"/>
          <w:lang w:val="en-US" w:eastAsia="zh-CN" w:bidi="ar"/>
          <w14:ligatures w14:val="none"/>
        </w:rPr>
        <w:t>1）数据对照表维护</w:t>
      </w:r>
      <w:bookmarkEnd w:id="18"/>
    </w:p>
    <w:p w14:paraId="48AD6375">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接口维护是以对照表为基础，维护工作按照用户需求制作、更改对照表，保证系统数据传输的准确性。</w:t>
      </w:r>
    </w:p>
    <w:p w14:paraId="4F801430">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19" w:name="_Toc496885582"/>
      <w:r>
        <w:rPr>
          <w:rFonts w:hint="eastAsia" w:ascii="仿宋" w:hAnsi="仿宋" w:eastAsia="仿宋" w:cs="仿宋"/>
          <w:kern w:val="0"/>
          <w:sz w:val="32"/>
          <w:szCs w:val="32"/>
          <w:shd w:val="clear" w:color="auto" w:fill="FFFFFF"/>
          <w:lang w:val="en-US" w:eastAsia="zh-CN" w:bidi="ar"/>
          <w14:ligatures w14:val="none"/>
        </w:rPr>
        <w:t>2）接口数据库和接口表维护</w:t>
      </w:r>
      <w:bookmarkEnd w:id="19"/>
    </w:p>
    <w:p w14:paraId="599EB5D0">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建立接口数据库和数据表。相关系统数据实时写入与读取，制作故障分析报告，并在接口出现故障时进行快速的故障，监控接口数据库性能，及时调整，保证接口稳定运行。</w:t>
      </w:r>
    </w:p>
    <w:p w14:paraId="6ADD687B">
      <w:pPr>
        <w:ind w:firstLine="420"/>
        <w:jc w:val="left"/>
        <w:rPr>
          <w:rFonts w:hint="eastAsia" w:ascii="仿宋" w:hAnsi="仿宋" w:eastAsia="仿宋" w:cs="仿宋"/>
          <w:kern w:val="0"/>
          <w:sz w:val="32"/>
          <w:szCs w:val="32"/>
          <w:shd w:val="clear" w:color="auto" w:fill="FFFFFF"/>
          <w:lang w:val="en-US" w:eastAsia="zh-CN" w:bidi="ar"/>
          <w14:ligatures w14:val="none"/>
        </w:rPr>
      </w:pPr>
      <w:bookmarkStart w:id="20" w:name="_Toc496885583"/>
      <w:r>
        <w:rPr>
          <w:rFonts w:hint="eastAsia" w:ascii="仿宋" w:hAnsi="仿宋" w:eastAsia="仿宋" w:cs="仿宋"/>
          <w:kern w:val="0"/>
          <w:sz w:val="32"/>
          <w:szCs w:val="32"/>
          <w:shd w:val="clear" w:color="auto" w:fill="FFFFFF"/>
          <w:lang w:val="en-US" w:eastAsia="zh-CN" w:bidi="ar"/>
          <w14:ligatures w14:val="none"/>
        </w:rPr>
        <w:t>3）新增功能接口维护</w:t>
      </w:r>
      <w:bookmarkEnd w:id="20"/>
    </w:p>
    <w:p w14:paraId="1950CA39">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 xml:space="preserve">   根据接口需求和政策的变更，在不改变现有的数据表结构的原则上，作小规模的接口功能的修改和增加。</w:t>
      </w:r>
    </w:p>
    <w:p w14:paraId="144550BB">
      <w:p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1.3其他服务</w:t>
      </w:r>
    </w:p>
    <w:p w14:paraId="78D53495">
      <w:pPr>
        <w:numPr>
          <w:ilvl w:val="0"/>
          <w:numId w:val="1"/>
        </w:num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投标人须确保在服务期内如遇系统突发异常，需确保在1小时内电话响应，4小时到达现场进行服务。</w:t>
      </w:r>
    </w:p>
    <w:p w14:paraId="0EBBDAB1">
      <w:pPr>
        <w:numPr>
          <w:ilvl w:val="0"/>
          <w:numId w:val="1"/>
        </w:numPr>
        <w:ind w:firstLine="420"/>
        <w:jc w:val="left"/>
        <w:rPr>
          <w:rFonts w:hint="eastAsia" w:ascii="仿宋" w:hAnsi="仿宋" w:eastAsia="仿宋" w:cs="仿宋"/>
          <w:kern w:val="0"/>
          <w:sz w:val="32"/>
          <w:szCs w:val="32"/>
          <w:shd w:val="clear" w:color="auto" w:fill="FFFFFF"/>
          <w:lang w:val="en-US" w:eastAsia="zh-CN" w:bidi="ar"/>
          <w14:ligatures w14:val="none"/>
        </w:rPr>
      </w:pPr>
      <w:r>
        <w:rPr>
          <w:rFonts w:hint="eastAsia" w:ascii="仿宋" w:hAnsi="仿宋" w:eastAsia="仿宋" w:cs="仿宋"/>
          <w:kern w:val="0"/>
          <w:sz w:val="32"/>
          <w:szCs w:val="32"/>
          <w:shd w:val="clear" w:color="auto" w:fill="FFFFFF"/>
          <w:lang w:val="en-US" w:eastAsia="zh-CN" w:bidi="ar"/>
          <w14:ligatures w14:val="none"/>
        </w:rPr>
        <w:t>驻点维保人员要求：需具有两年及以上</w:t>
      </w:r>
      <w:r>
        <w:rPr>
          <w:rFonts w:hint="eastAsia" w:ascii="仿宋" w:hAnsi="仿宋" w:eastAsia="仿宋" w:cs="仿宋"/>
          <w:sz w:val="32"/>
          <w:szCs w:val="32"/>
          <w:shd w:val="clear" w:color="auto" w:fill="FFFFFF"/>
          <w:lang w:eastAsia="zh-CN" w:bidi="ar"/>
        </w:rPr>
        <w:t>医院信息系统</w:t>
      </w:r>
      <w:r>
        <w:rPr>
          <w:rFonts w:hint="eastAsia" w:ascii="仿宋" w:hAnsi="仿宋" w:eastAsia="仿宋" w:cs="仿宋"/>
          <w:sz w:val="32"/>
          <w:szCs w:val="32"/>
          <w:shd w:val="clear" w:color="auto" w:fill="FFFFFF"/>
        </w:rPr>
        <w:t>维保服务</w:t>
      </w:r>
      <w:r>
        <w:rPr>
          <w:rFonts w:hint="eastAsia" w:ascii="仿宋" w:hAnsi="仿宋" w:eastAsia="仿宋" w:cs="仿宋"/>
          <w:sz w:val="32"/>
          <w:szCs w:val="32"/>
          <w:shd w:val="clear" w:color="auto" w:fill="FFFFFF"/>
          <w:lang w:eastAsia="zh-CN"/>
        </w:rPr>
        <w:t>工作经验，驻点时间不低于每周</w:t>
      </w:r>
      <w:r>
        <w:rPr>
          <w:rFonts w:hint="eastAsia" w:ascii="仿宋" w:hAnsi="仿宋" w:eastAsia="仿宋" w:cs="仿宋"/>
          <w:sz w:val="32"/>
          <w:szCs w:val="32"/>
          <w:shd w:val="clear" w:color="auto" w:fill="FFFFFF"/>
          <w:lang w:val="en-US" w:eastAsia="zh-CN"/>
        </w:rPr>
        <w:t>5个工作日(节假日除外)，</w:t>
      </w:r>
      <w:r>
        <w:rPr>
          <w:rFonts w:hint="eastAsia" w:ascii="仿宋" w:hAnsi="仿宋" w:eastAsia="仿宋" w:cs="仿宋"/>
          <w:sz w:val="32"/>
          <w:szCs w:val="32"/>
          <w:shd w:val="clear" w:color="auto" w:fill="FFFFFF"/>
          <w:lang w:eastAsia="zh-CN"/>
        </w:rPr>
        <w:t>远程维保时间不低于每周</w:t>
      </w:r>
      <w:r>
        <w:rPr>
          <w:rFonts w:hint="eastAsia" w:ascii="仿宋" w:hAnsi="仿宋" w:eastAsia="仿宋" w:cs="仿宋"/>
          <w:sz w:val="32"/>
          <w:szCs w:val="32"/>
          <w:shd w:val="clear" w:color="auto" w:fill="FFFFFF"/>
          <w:lang w:val="en-US" w:eastAsia="zh-CN"/>
        </w:rPr>
        <w:t>0.5个工作日(节假日除外)，特殊情况先服从医院的安排与调剂。</w:t>
      </w:r>
    </w:p>
    <w:p w14:paraId="3DB08328">
      <w:pPr>
        <w:widowControl/>
        <w:spacing w:after="160" w:line="278" w:lineRule="auto"/>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br w:type="page"/>
      </w:r>
    </w:p>
    <w:p w14:paraId="176CB503">
      <w:pPr>
        <w:pStyle w:val="11"/>
        <w:ind w:firstLine="0"/>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附件二</w:t>
      </w:r>
    </w:p>
    <w:p w14:paraId="4069013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一、有效期内营业执照复印件（三证合一）</w:t>
      </w:r>
    </w:p>
    <w:p w14:paraId="175F8B1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68E15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D992EC8">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8A46B4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6B4343E">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A452A3A">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A71EF1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FED9D6C">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BCF2D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0BC8A8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C1A486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57C96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DD6E46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05887C">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751A595">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24A293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21CB00D">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9AA0B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413621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A70A9C">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4EDEFB">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CD3AF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5D0D1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CD38DA">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0ACDD3">
      <w:pPr>
        <w:pStyle w:val="1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r>
        <w:rPr>
          <w:rFonts w:hint="eastAsia" w:ascii="宋体" w:hAnsi="宋体" w:cs="宋体"/>
          <w:sz w:val="32"/>
          <w:szCs w:val="32"/>
          <w:shd w:val="clear" w:color="auto" w:fill="FFFFFF"/>
        </w:rPr>
        <w:t>二、委托代理人及法定代表人的有效身份证明复印件</w:t>
      </w:r>
    </w:p>
    <w:p w14:paraId="5686EE32">
      <w:pPr>
        <w:pStyle w:val="1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p>
    <w:p w14:paraId="116CC624">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（一）法定代表人的有效身份证明复印件</w:t>
      </w:r>
    </w:p>
    <w:p w14:paraId="14F9FB9E">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（二）委托代理人的有效身份证明复印件</w:t>
      </w:r>
    </w:p>
    <w:p w14:paraId="55369A23">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AC42455">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B28EC5">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A1BF6C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DD6262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B81759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087EA4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933A53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D573AAD">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72E20D">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056F97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3AC5364">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508206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3CF2F96">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E615B1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F16EA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42E0370">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4469736">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323BCF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D1470F2">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43DD65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355C81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CE8E793">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r>
        <w:rPr>
          <w:rFonts w:hint="eastAsia" w:ascii="宋体" w:hAnsi="宋体" w:cs="宋体"/>
          <w:sz w:val="32"/>
          <w:szCs w:val="32"/>
          <w:shd w:val="clear" w:color="auto" w:fill="FFFFFF"/>
        </w:rPr>
        <w:t>三、法定代表人授权委托书原件</w:t>
      </w:r>
    </w:p>
    <w:p w14:paraId="6E08E377">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(委托代理人是法定代表人的无需提供)</w:t>
      </w:r>
    </w:p>
    <w:p w14:paraId="660B501A">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B0CE9A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福建中医药大学附属第三人民医院：</w:t>
      </w:r>
    </w:p>
    <w:p w14:paraId="196CC7AC">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兹委托</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（身份证号码：</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）全权代表我单位参加福建中医药大学附属第三人民医院</w:t>
      </w:r>
      <w:r>
        <w:rPr>
          <w:rFonts w:hint="eastAsia" w:ascii="仿宋" w:hAnsi="仿宋" w:eastAsia="仿宋" w:cs="仿宋"/>
          <w:sz w:val="32"/>
          <w:szCs w:val="32"/>
          <w:shd w:val="clear" w:color="auto" w:fill="FFFFFF"/>
          <w:lang w:eastAsia="zh-CN"/>
        </w:rPr>
        <w:t>医院信息系统维保服务</w:t>
      </w:r>
      <w:r>
        <w:rPr>
          <w:rFonts w:hint="eastAsia" w:ascii="仿宋" w:hAnsi="仿宋" w:eastAsia="仿宋" w:cs="仿宋"/>
          <w:sz w:val="32"/>
          <w:szCs w:val="32"/>
          <w:shd w:val="clear" w:color="auto" w:fill="FFFFFF"/>
        </w:rPr>
        <w:t>的市场调研，全权代表我方处理本次市场调研过程的一切事宜，包括但不限于报价、澄清、声明等。被授权人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在本次市场调研过程中所签署的一切文件，我方均予以认可并对此承担责任。</w:t>
      </w:r>
    </w:p>
    <w:p w14:paraId="7D34CBB3">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授权有效期自委托时间起90天内有效。</w:t>
      </w:r>
    </w:p>
    <w:p w14:paraId="6D779766">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FF80A2F">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9AB76BB">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11F6AC9E">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委托单位（盖章）：</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 xml:space="preserve"> </w:t>
      </w:r>
    </w:p>
    <w:p w14:paraId="3F48E438">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w:t>
      </w:r>
    </w:p>
    <w:p w14:paraId="6A68025F">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法定代表人联系电话：</w:t>
      </w:r>
    </w:p>
    <w:p w14:paraId="332FE209">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被授权代表人：</w:t>
      </w:r>
    </w:p>
    <w:p w14:paraId="4EFF3FD8">
      <w:pPr>
        <w:pStyle w:val="15"/>
        <w:widowControl/>
        <w:shd w:val="clear" w:color="auto" w:fill="FFFFFF"/>
        <w:spacing w:before="0" w:beforeAutospacing="0" w:after="0" w:afterAutospacing="0" w:line="48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被授权代表人联系电话：</w:t>
      </w:r>
      <w:r>
        <w:rPr>
          <w:rFonts w:hint="eastAsia" w:ascii="仿宋" w:hAnsi="仿宋" w:eastAsia="仿宋" w:cs="仿宋"/>
          <w:sz w:val="32"/>
          <w:szCs w:val="32"/>
          <w:u w:val="single"/>
          <w:shd w:val="clear" w:color="auto" w:fill="FFFFFF"/>
        </w:rPr>
        <w:t xml:space="preserve">              </w:t>
      </w:r>
    </w:p>
    <w:p w14:paraId="314133BC">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委托时间：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2D6A8D36">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BB82941">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3139E3F">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72AAA5A2">
      <w:pPr>
        <w:pStyle w:val="1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7A13463">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E63693F">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41932D6">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699BDB8">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四、三年内无违法记录书面声明</w:t>
      </w:r>
    </w:p>
    <w:p w14:paraId="63101B73">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BFA0249">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1369FDC">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79F7FC7">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参加本次市场调研前三年内，我方在经营活动中没有违法记录，也无行贿犯罪记录，否则产生不利后果由我方承担责任。</w:t>
      </w:r>
    </w:p>
    <w:p w14:paraId="6CF5F2B8">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特此声明！</w:t>
      </w:r>
    </w:p>
    <w:p w14:paraId="326D7F98">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2DC4C2B6">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06E877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5B4F1D9E">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530245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22EE232D">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24C8307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EF82B2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19B926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84BD467">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020579A">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3CD684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A25D0D2">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7C8D32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E58F786">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61CBBA7">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F936A6F">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9EF6DEB">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53AB5AF">
      <w:pPr>
        <w:pStyle w:val="1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51ACE93">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五、方案书</w:t>
      </w:r>
    </w:p>
    <w:p w14:paraId="5073D07E">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rPr>
        <w:t>（一）</w:t>
      </w:r>
      <w:r>
        <w:rPr>
          <w:rFonts w:hint="eastAsia" w:ascii="仿宋" w:hAnsi="仿宋" w:eastAsia="仿宋" w:cs="仿宋"/>
          <w:sz w:val="32"/>
          <w:szCs w:val="32"/>
          <w:shd w:val="clear" w:color="auto" w:fill="FFFFFF"/>
          <w:lang w:eastAsia="zh-CN" w:bidi="ar"/>
        </w:rPr>
        <w:t>医院信息系统维保服务项目</w:t>
      </w:r>
    </w:p>
    <w:p w14:paraId="06124B9E">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1.报价一览表</w:t>
      </w:r>
    </w:p>
    <w:p w14:paraId="06EB97B6">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金额单位：人民币元</w:t>
      </w:r>
    </w:p>
    <w:tbl>
      <w:tblPr>
        <w:tblStyle w:val="1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1276"/>
        <w:gridCol w:w="1559"/>
        <w:gridCol w:w="3279"/>
      </w:tblGrid>
      <w:tr w14:paraId="059F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626" w:type="dxa"/>
          </w:tcPr>
          <w:p w14:paraId="1727D425">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项目服务</w:t>
            </w:r>
            <w:r>
              <w:rPr>
                <w:rFonts w:hint="eastAsia" w:ascii="仿宋" w:hAnsi="仿宋" w:eastAsia="仿宋" w:cs="仿宋"/>
                <w:sz w:val="24"/>
                <w:szCs w:val="24"/>
                <w:shd w:val="clear" w:color="auto" w:fill="FFFFFF"/>
              </w:rPr>
              <w:t>内容</w:t>
            </w:r>
          </w:p>
        </w:tc>
        <w:tc>
          <w:tcPr>
            <w:tcW w:w="1276" w:type="dxa"/>
          </w:tcPr>
          <w:p w14:paraId="6E025DAA">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数量</w:t>
            </w:r>
          </w:p>
        </w:tc>
        <w:tc>
          <w:tcPr>
            <w:tcW w:w="1559" w:type="dxa"/>
          </w:tcPr>
          <w:p w14:paraId="6BD034DF">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单位</w:t>
            </w:r>
          </w:p>
        </w:tc>
        <w:tc>
          <w:tcPr>
            <w:tcW w:w="3279" w:type="dxa"/>
          </w:tcPr>
          <w:p w14:paraId="2D89416E">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报价</w:t>
            </w:r>
          </w:p>
        </w:tc>
      </w:tr>
      <w:tr w14:paraId="7979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626" w:type="dxa"/>
          </w:tcPr>
          <w:p w14:paraId="1778383F">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医院信息系统维保</w:t>
            </w:r>
            <w:r>
              <w:rPr>
                <w:rFonts w:hint="eastAsia" w:ascii="仿宋" w:hAnsi="仿宋" w:eastAsia="仿宋" w:cs="仿宋"/>
                <w:sz w:val="24"/>
                <w:szCs w:val="24"/>
                <w:shd w:val="clear" w:color="auto" w:fill="FFFFFF"/>
              </w:rPr>
              <w:t>服务</w:t>
            </w:r>
          </w:p>
        </w:tc>
        <w:tc>
          <w:tcPr>
            <w:tcW w:w="1276" w:type="dxa"/>
          </w:tcPr>
          <w:p w14:paraId="7A127D85">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559" w:type="dxa"/>
          </w:tcPr>
          <w:p w14:paraId="32665B74">
            <w:pPr>
              <w:widowControl/>
              <w:spacing w:line="450" w:lineRule="atLeast"/>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w:t>
            </w:r>
          </w:p>
        </w:tc>
        <w:tc>
          <w:tcPr>
            <w:tcW w:w="3279" w:type="dxa"/>
          </w:tcPr>
          <w:p w14:paraId="1BCF443D">
            <w:pPr>
              <w:widowControl/>
              <w:spacing w:line="450" w:lineRule="atLeast"/>
              <w:jc w:val="center"/>
              <w:rPr>
                <w:rFonts w:hint="eastAsia" w:ascii="仿宋" w:hAnsi="仿宋" w:eastAsia="仿宋" w:cs="仿宋"/>
                <w:sz w:val="24"/>
                <w:szCs w:val="24"/>
                <w:shd w:val="clear" w:color="auto" w:fill="FFFFFF"/>
              </w:rPr>
            </w:pPr>
          </w:p>
        </w:tc>
      </w:tr>
      <w:tr w14:paraId="12B9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626" w:type="dxa"/>
          </w:tcPr>
          <w:p w14:paraId="54D201B5">
            <w:pPr>
              <w:widowControl/>
              <w:spacing w:line="450" w:lineRule="atLeast"/>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医院信息系统</w:t>
            </w:r>
            <w:r>
              <w:rPr>
                <w:rFonts w:hint="eastAsia" w:ascii="仿宋" w:hAnsi="仿宋" w:eastAsia="仿宋" w:cs="仿宋"/>
                <w:sz w:val="24"/>
                <w:szCs w:val="24"/>
                <w:shd w:val="clear" w:color="auto" w:fill="FFFFFF"/>
                <w:lang w:eastAsia="zh-CN"/>
              </w:rPr>
              <w:t>接口</w:t>
            </w:r>
            <w:bookmarkStart w:id="21" w:name="_GoBack"/>
            <w:bookmarkEnd w:id="21"/>
          </w:p>
        </w:tc>
        <w:tc>
          <w:tcPr>
            <w:tcW w:w="1276" w:type="dxa"/>
          </w:tcPr>
          <w:p w14:paraId="6125BCF8">
            <w:pPr>
              <w:widowControl/>
              <w:spacing w:line="450" w:lineRule="atLeast"/>
              <w:jc w:val="center"/>
              <w:rPr>
                <w:rFonts w:hint="eastAsia" w:ascii="仿宋" w:hAnsi="仿宋" w:eastAsia="仿宋" w:cs="仿宋"/>
                <w:sz w:val="24"/>
                <w:szCs w:val="24"/>
                <w:shd w:val="clear" w:color="auto" w:fill="FFFFFF"/>
              </w:rPr>
            </w:pPr>
          </w:p>
        </w:tc>
        <w:tc>
          <w:tcPr>
            <w:tcW w:w="1559" w:type="dxa"/>
          </w:tcPr>
          <w:p w14:paraId="5584F70A">
            <w:pPr>
              <w:widowControl/>
              <w:spacing w:line="450" w:lineRule="atLeast"/>
              <w:jc w:val="center"/>
              <w:rPr>
                <w:rFonts w:hint="eastAsia" w:ascii="仿宋" w:hAnsi="仿宋" w:eastAsia="仿宋" w:cs="仿宋"/>
                <w:sz w:val="24"/>
                <w:szCs w:val="24"/>
                <w:shd w:val="clear" w:color="auto" w:fill="FFFFFF"/>
              </w:rPr>
            </w:pPr>
          </w:p>
        </w:tc>
        <w:tc>
          <w:tcPr>
            <w:tcW w:w="3279" w:type="dxa"/>
          </w:tcPr>
          <w:p w14:paraId="2FCDDFBB">
            <w:pPr>
              <w:widowControl/>
              <w:spacing w:line="450" w:lineRule="atLeast"/>
              <w:jc w:val="center"/>
              <w:rPr>
                <w:rFonts w:hint="eastAsia" w:ascii="仿宋" w:hAnsi="仿宋" w:eastAsia="仿宋" w:cs="仿宋"/>
                <w:sz w:val="24"/>
                <w:szCs w:val="24"/>
                <w:shd w:val="clear" w:color="auto" w:fill="FFFFFF"/>
              </w:rPr>
            </w:pPr>
          </w:p>
        </w:tc>
      </w:tr>
    </w:tbl>
    <w:p w14:paraId="5B197F55">
      <w:pPr>
        <w:pStyle w:val="15"/>
        <w:widowControl/>
        <w:shd w:val="clear" w:color="auto" w:fill="FFFFFF"/>
        <w:spacing w:before="0" w:beforeAutospacing="0" w:after="0" w:afterAutospacing="0" w:line="500" w:lineRule="exact"/>
        <w:rPr>
          <w:rFonts w:hint="eastAsia" w:ascii="仿宋" w:hAnsi="仿宋" w:eastAsia="仿宋" w:cs="仿宋"/>
          <w:color w:val="333333"/>
          <w:sz w:val="32"/>
          <w:szCs w:val="32"/>
          <w:shd w:val="clear" w:color="auto" w:fill="FFFFFF"/>
        </w:rPr>
      </w:pPr>
    </w:p>
    <w:p w14:paraId="53663919">
      <w:pPr>
        <w:pStyle w:val="15"/>
        <w:widowControl/>
        <w:shd w:val="clear" w:color="auto" w:fill="FFFFFF"/>
        <w:spacing w:before="0" w:beforeAutospacing="0" w:after="0" w:afterAutospacing="0" w:line="500" w:lineRule="exact"/>
        <w:ind w:firstLine="640" w:firstLineChars="200"/>
        <w:rPr>
          <w:rFonts w:hint="eastAsia" w:ascii="仿宋" w:hAnsi="仿宋" w:eastAsia="仿宋" w:cs="仿宋"/>
          <w:color w:val="C00000"/>
          <w:sz w:val="32"/>
          <w:szCs w:val="32"/>
          <w:shd w:val="clear" w:color="auto" w:fill="FFFFFF"/>
          <w:lang w:eastAsia="zh-CN"/>
        </w:rPr>
      </w:pPr>
      <w:r>
        <w:rPr>
          <w:rFonts w:hint="eastAsia" w:ascii="仿宋" w:hAnsi="仿宋" w:eastAsia="仿宋" w:cs="仿宋"/>
          <w:color w:val="333333"/>
          <w:sz w:val="32"/>
          <w:szCs w:val="32"/>
          <w:shd w:val="clear" w:color="auto" w:fill="FFFFFF"/>
        </w:rPr>
        <w:t>注：以上报价均已包含税费、人工费、差旅费、专家费、设备租赁等其他费用报价。</w:t>
      </w:r>
      <w:r>
        <w:rPr>
          <w:rFonts w:hint="eastAsia" w:ascii="仿宋" w:hAnsi="仿宋" w:eastAsia="仿宋" w:cs="仿宋"/>
          <w:color w:val="333333"/>
          <w:sz w:val="32"/>
          <w:szCs w:val="32"/>
          <w:shd w:val="clear" w:color="auto" w:fill="FFFFFF"/>
          <w:lang w:eastAsia="zh-CN"/>
        </w:rPr>
        <w:t>项目服务内容不允许单独分项报价，否则报价无效。</w:t>
      </w:r>
    </w:p>
    <w:p w14:paraId="13A962AE">
      <w:pPr>
        <w:pStyle w:val="15"/>
        <w:widowControl/>
        <w:shd w:val="clear" w:color="auto" w:fill="FFFFFF"/>
        <w:spacing w:before="0" w:beforeAutospacing="0" w:after="0" w:afterAutospacing="0" w:line="500" w:lineRule="exact"/>
        <w:ind w:firstLine="960" w:firstLineChars="3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本次报价有效期90天。</w:t>
      </w:r>
    </w:p>
    <w:p w14:paraId="643B6495">
      <w:pPr>
        <w:pStyle w:val="15"/>
        <w:widowControl/>
        <w:shd w:val="clear" w:color="auto" w:fill="FFFFFF"/>
        <w:spacing w:before="0" w:beforeAutospacing="0" w:after="0" w:afterAutospacing="0" w:line="50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如需了解院内系统情况可电话联系信息科。</w:t>
      </w:r>
    </w:p>
    <w:p w14:paraId="558E8AE2">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5872E960">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4B6FE995">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1F60CD93">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5FBB4F13">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2FD58177">
      <w:pPr>
        <w:pStyle w:val="1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7105C099">
      <w:pPr>
        <w:pStyle w:val="1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4B3177F">
      <w:pPr>
        <w:pStyle w:val="1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65992107">
      <w:pPr>
        <w:pStyle w:val="15"/>
        <w:widowControl/>
        <w:shd w:val="clear" w:color="auto" w:fill="FFFFFF"/>
        <w:spacing w:before="0" w:beforeAutospacing="0" w:after="0" w:afterAutospacing="0" w:line="500" w:lineRule="exact"/>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3E94E4BB">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（二）方案书</w:t>
      </w:r>
    </w:p>
    <w:p w14:paraId="7117B5F1">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方案书</w:t>
      </w:r>
    </w:p>
    <w:p w14:paraId="35ABE0DA">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1DDDE03E">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bidi="ar"/>
        </w:rPr>
        <w:t>医院信息系统维保服务</w:t>
      </w:r>
      <w:r>
        <w:rPr>
          <w:rFonts w:hint="eastAsia" w:ascii="仿宋" w:hAnsi="仿宋" w:eastAsia="仿宋" w:cs="仿宋"/>
          <w:sz w:val="32"/>
          <w:szCs w:val="32"/>
          <w:shd w:val="clear" w:color="auto" w:fill="FFFFFF"/>
          <w:lang w:bidi="ar"/>
        </w:rPr>
        <w:t>项目调研参数偏离表，相关服务内容参照附件一进行逐一应答</w:t>
      </w:r>
      <w:r>
        <w:rPr>
          <w:rFonts w:hint="eastAsia" w:ascii="仿宋" w:hAnsi="仿宋" w:eastAsia="仿宋" w:cs="仿宋"/>
          <w:sz w:val="32"/>
          <w:szCs w:val="32"/>
          <w:shd w:val="clear" w:color="auto" w:fill="FFFFFF"/>
          <w:lang w:eastAsia="zh-CN"/>
        </w:rPr>
        <w:t>。</w:t>
      </w:r>
    </w:p>
    <w:p w14:paraId="63F06437">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bidi="ar"/>
        </w:rPr>
        <w:t>医院信息系统维保项目</w:t>
      </w:r>
      <w:r>
        <w:rPr>
          <w:rFonts w:hint="eastAsia" w:ascii="仿宋" w:hAnsi="仿宋" w:eastAsia="仿宋" w:cs="仿宋"/>
          <w:sz w:val="32"/>
          <w:szCs w:val="32"/>
          <w:shd w:val="clear" w:color="auto" w:fill="FFFFFF"/>
        </w:rPr>
        <w:t>相关方案</w:t>
      </w:r>
      <w:r>
        <w:rPr>
          <w:rFonts w:hint="eastAsia" w:ascii="仿宋" w:hAnsi="仿宋" w:eastAsia="仿宋" w:cs="仿宋"/>
          <w:sz w:val="32"/>
          <w:szCs w:val="32"/>
          <w:shd w:val="clear" w:color="auto" w:fill="FFFFFF"/>
          <w:lang w:eastAsia="zh-CN"/>
        </w:rPr>
        <w:t>。</w:t>
      </w:r>
    </w:p>
    <w:p w14:paraId="5B3AA9FD">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提供</w:t>
      </w:r>
      <w:r>
        <w:rPr>
          <w:rFonts w:hint="eastAsia" w:ascii="仿宋" w:hAnsi="仿宋" w:eastAsia="仿宋" w:cs="仿宋"/>
          <w:sz w:val="32"/>
          <w:szCs w:val="32"/>
          <w:shd w:val="clear" w:color="auto" w:fill="FFFFFF"/>
          <w:lang w:eastAsia="zh-CN" w:bidi="ar"/>
        </w:rPr>
        <w:t>医院信息系统</w:t>
      </w:r>
      <w:r>
        <w:rPr>
          <w:rFonts w:hint="eastAsia" w:ascii="仿宋" w:hAnsi="仿宋" w:eastAsia="仿宋" w:cs="仿宋"/>
          <w:sz w:val="32"/>
          <w:szCs w:val="32"/>
          <w:shd w:val="clear" w:color="auto" w:fill="FFFFFF"/>
        </w:rPr>
        <w:t>维保服务</w:t>
      </w:r>
      <w:r>
        <w:rPr>
          <w:rFonts w:hint="eastAsia" w:ascii="仿宋" w:hAnsi="仿宋" w:eastAsia="仿宋" w:cs="仿宋"/>
          <w:sz w:val="32"/>
          <w:szCs w:val="32"/>
          <w:shd w:val="clear" w:color="auto" w:fill="FFFFFF"/>
          <w:lang w:eastAsia="zh-CN"/>
        </w:rPr>
        <w:t>人员资质说明。</w:t>
      </w:r>
    </w:p>
    <w:p w14:paraId="5BF40F72">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bidi="ar"/>
        </w:rPr>
        <w:t>医院信息系统</w:t>
      </w:r>
      <w:r>
        <w:rPr>
          <w:rFonts w:hint="eastAsia" w:ascii="仿宋" w:hAnsi="仿宋" w:eastAsia="仿宋" w:cs="仿宋"/>
          <w:sz w:val="32"/>
          <w:szCs w:val="32"/>
          <w:shd w:val="clear" w:color="auto" w:fill="FFFFFF"/>
        </w:rPr>
        <w:t>维保服务人员安排情况与其他服务优惠情况说明</w:t>
      </w:r>
      <w:r>
        <w:rPr>
          <w:rFonts w:hint="eastAsia" w:ascii="仿宋" w:hAnsi="仿宋" w:eastAsia="仿宋" w:cs="仿宋"/>
          <w:sz w:val="32"/>
          <w:szCs w:val="32"/>
          <w:shd w:val="clear" w:color="auto" w:fill="FFFFFF"/>
          <w:lang w:eastAsia="zh-CN"/>
        </w:rPr>
        <w:t>。</w:t>
      </w:r>
    </w:p>
    <w:p w14:paraId="25C8AFCD">
      <w:pPr>
        <w:pStyle w:val="11"/>
        <w:numPr>
          <w:ilvl w:val="0"/>
          <w:numId w:val="2"/>
        </w:num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其他相关服务支撑材料与参数</w:t>
      </w:r>
      <w:r>
        <w:rPr>
          <w:rFonts w:hint="eastAsia" w:ascii="仿宋" w:hAnsi="仿宋" w:eastAsia="仿宋" w:cs="仿宋"/>
          <w:sz w:val="32"/>
          <w:szCs w:val="32"/>
          <w:shd w:val="clear" w:color="auto" w:fill="FFFFFF"/>
          <w:lang w:eastAsia="zh-CN"/>
        </w:rPr>
        <w:t>。</w:t>
      </w:r>
    </w:p>
    <w:p w14:paraId="1F0D126F">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388E053">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512AC3D">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8668310">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FBEF407">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BA463B8">
      <w:pPr>
        <w:pStyle w:val="1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C92660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br w:type="page"/>
      </w:r>
      <w:r>
        <w:rPr>
          <w:rFonts w:hint="eastAsia" w:ascii="宋体" w:hAnsi="宋体" w:cs="宋体"/>
          <w:sz w:val="32"/>
          <w:szCs w:val="32"/>
          <w:shd w:val="clear" w:color="auto" w:fill="FFFFFF"/>
        </w:rPr>
        <w:t>六、服务承诺书</w:t>
      </w:r>
    </w:p>
    <w:p w14:paraId="77601E3C">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3D74D6E3">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6649C4E">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我单位可以完全按照贵单位本次市场调研文件中“三、调研内容及要求”所约定的要求向贵单位提供相应服务，除所报价格外不再收取其他费用。</w:t>
      </w:r>
    </w:p>
    <w:p w14:paraId="1CCD2E03">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066ADC1F">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4C8B3920">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141B4C61">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764DF136">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272BABDD">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16D11E1">
      <w:pPr>
        <w:pStyle w:val="1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七</w:t>
      </w:r>
      <w:r>
        <w:rPr>
          <w:rFonts w:hint="eastAsia" w:ascii="宋体" w:hAnsi="宋体" w:cs="宋体"/>
          <w:sz w:val="32"/>
          <w:szCs w:val="32"/>
          <w:shd w:val="clear" w:color="auto" w:fill="FFFFFF"/>
        </w:rPr>
        <w:t>、数据安全承诺书</w:t>
      </w:r>
    </w:p>
    <w:p w14:paraId="6053C159">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82D60A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FE1C108">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如有涉及院内数据、网络拓扑我单位将严格遵守院方数据安全保密协议内容不随意复制应用于与该项目无关的项目系统中，如发现我单位及单位员工有违反上述院方数据安全的行为，我单位愿意承担相应法律责任。</w:t>
      </w:r>
    </w:p>
    <w:p w14:paraId="22B72BFF">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681F922D">
      <w:pPr>
        <w:pStyle w:val="1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1E37BF90">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5BBCAA6A">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6FE279B3">
      <w:pPr>
        <w:pStyle w:val="1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5E63B605">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324AD088">
      <w:pPr>
        <w:pStyle w:val="1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CFCF65D"/>
    <w:sectPr>
      <w:footerReference r:id="rId5" w:type="default"/>
      <w:pgSz w:w="12240" w:h="15840"/>
      <w:pgMar w:top="1701" w:right="1474" w:bottom="1417" w:left="1474"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053B">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6243354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4DBF1B7B">
                          <w:pPr>
                            <w:pStyle w:val="1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DO8LzhICAAALBAAADgAAAGRycy9lMm9Eb2MueG1srVNLbtswFNwX&#10;6B0I7mvZjp04guUgjeGiQNoUSHsAmqIsohIf8Uhbcg/Q3iCrbrrvuXyOPFKWm6abLLohHj9vODMc&#10;zq/aumI7hU6DyfhoMORMGQm5NpuMf/m8ejPjzHlhclGBURnfK8evFq9fzRubqjGUUOUKGYEYlzY2&#10;46X3Nk0SJ0tVCzcAqwxtFoC18DTFTZKjaAi9rpLxcHieNIC5RZDKOVpddpv8iIgvAYSi0FItQW5r&#10;ZXyHiqoSniS5UlvHF5FtUSjp74rCKc+qjJNSH0e6hOp1GJPFXKQbFLbU8khBvITCM0210IYuPUEt&#10;hRdsi/ofqFpLBAeFH0iok05IdIRUjIbPvLkvhVVRC1nt7Ml09/9g5cfdJ2Q6pyScjydnZ9PJ5Ygz&#10;I2p6+cPDj8PP34df39ko+NRYl9Lxe0sNvn0LLfVEzc7egvzqmIGbUpiNukaEplQiJ56xM3nS2uG4&#10;ALJuPkBO94ithwjUFlgHE8kWRuj0RvvTG6nWM0mLs+nFbDblTNLWaHJxOZ0GbolI+2aLzr9TULNQ&#10;ZBwpAhFc7G6d7472R8JdBla6qmIMKvPXAmGGlUg+8O2Y+3bdHs1YQ74nGQhdquhPUVECfuOsoURl&#10;3NAH4qx6b8iIEL6+wL5Y94Uwkhoz7jnryhvfhXRrUW9Kwu2tviazVjoKCa52HI4sKSPRimOeQwif&#10;zuOpP3948Q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Q3lE0gAAAAQBAAAPAAAAAAAAAAEAIAAA&#10;ACIAAABkcnMvZG93bnJldi54bWxQSwECFAAUAAAACACHTuJADO8LzhICAAALBAAADgAAAAAAAAAB&#10;ACAAAAAhAQAAZHJzL2Uyb0RvYy54bWxQSwUGAAAAAAYABgBZAQAApQUAAAAA&#10;">
              <v:fill on="f" focussize="0,0"/>
              <v:stroke on="f"/>
              <v:imagedata o:title=""/>
              <o:lock v:ext="edit" aspectratio="f"/>
              <v:textbox inset="0mm,0mm,0mm,0mm" style="mso-fit-shape-to-text:t;">
                <w:txbxContent>
                  <w:p w14:paraId="4DBF1B7B">
                    <w:pPr>
                      <w:pStyle w:val="12"/>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1A7C8A5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49217"/>
    <w:multiLevelType w:val="singleLevel"/>
    <w:tmpl w:val="A3E49217"/>
    <w:lvl w:ilvl="0" w:tentative="0">
      <w:start w:val="1"/>
      <w:numFmt w:val="decimal"/>
      <w:suff w:val="nothing"/>
      <w:lvlText w:val="%1）"/>
      <w:lvlJc w:val="left"/>
    </w:lvl>
  </w:abstractNum>
  <w:abstractNum w:abstractNumId="1">
    <w:nsid w:val="25EB606E"/>
    <w:multiLevelType w:val="multilevel"/>
    <w:tmpl w:val="25EB606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E1"/>
    <w:rsid w:val="00095DF9"/>
    <w:rsid w:val="00195A00"/>
    <w:rsid w:val="001A217E"/>
    <w:rsid w:val="004676E1"/>
    <w:rsid w:val="00520CB1"/>
    <w:rsid w:val="0064519B"/>
    <w:rsid w:val="006D03E8"/>
    <w:rsid w:val="007034D4"/>
    <w:rsid w:val="0077076C"/>
    <w:rsid w:val="007C4882"/>
    <w:rsid w:val="007E5EB5"/>
    <w:rsid w:val="00807447"/>
    <w:rsid w:val="00814E04"/>
    <w:rsid w:val="008F0582"/>
    <w:rsid w:val="00963DE0"/>
    <w:rsid w:val="00AD7B4A"/>
    <w:rsid w:val="00BD6D37"/>
    <w:rsid w:val="00BF46E8"/>
    <w:rsid w:val="00C7376D"/>
    <w:rsid w:val="00C74D77"/>
    <w:rsid w:val="00E57F1D"/>
    <w:rsid w:val="00EB1A3E"/>
    <w:rsid w:val="00EE643F"/>
    <w:rsid w:val="00F1076F"/>
    <w:rsid w:val="263E08AF"/>
    <w:rsid w:val="2B221745"/>
    <w:rsid w:val="3AF96565"/>
    <w:rsid w:val="3D9D7698"/>
    <w:rsid w:val="472C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footer"/>
    <w:basedOn w:val="1"/>
    <w:link w:val="37"/>
    <w:qFormat/>
    <w:uiPriority w:val="0"/>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spacing w:before="100" w:beforeAutospacing="1" w:after="100" w:afterAutospacing="1"/>
      <w:jc w:val="left"/>
    </w:pPr>
    <w:rPr>
      <w:kern w:val="0"/>
      <w:sz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脚 字符"/>
    <w:basedOn w:val="18"/>
    <w:link w:val="12"/>
    <w:qFormat/>
    <w:uiPriority w:val="0"/>
    <w:rPr>
      <w:rFonts w:ascii="Times New Roman" w:hAnsi="Times New Roman" w:eastAsia="宋体" w:cs="Times New Roman"/>
      <w:sz w:val="18"/>
      <w:szCs w:val="18"/>
      <w14:ligatures w14:val="none"/>
    </w:rPr>
  </w:style>
  <w:style w:type="character" w:customStyle="1" w:styleId="38">
    <w:name w:val="页眉 字符"/>
    <w:basedOn w:val="18"/>
    <w:link w:val="13"/>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489</Words>
  <Characters>498</Characters>
  <Lines>192</Lines>
  <Paragraphs>151</Paragraphs>
  <TotalTime>2</TotalTime>
  <ScaleCrop>false</ScaleCrop>
  <LinksUpToDate>false</LinksUpToDate>
  <CharactersWithSpaces>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2026-03-04T07:04:00Z</dcterms:created>
  <dc:creator>gerrychenfjsy@outlook.com</dc:creator>
  <cp:lastModifiedBy>Administrator</cp:lastModifiedBy>
  <cp:lastPrinted>2026-05-15T08:23:53Z</cp:lastPrinted>
  <dcterms:modified xsi:type="dcterms:W3CDTF">2026-05-15T08:28:21Z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eyJoZGlkIjoiOTg4ZWJkZTE1YTc0OWI0ZjRiZDBmZDYxY2I1MzY2OTYiLCJ1c2VySWQiOiIxNzcxNTg4Mzc5In0=</vt:lpwstr>
  </property>
  <property fmtid="{D5CDD505-2E9C-101B-9397-08002B2CF9AE}" pid="3" name="KSOProductBuildVer">
    <vt:lpwstr>2052-12.1.0.25865</vt:lpwstr>
  </property>
  <property fmtid="{D5CDD505-2E9C-101B-9397-08002B2CF9AE}" pid="4" name="ICV">
    <vt:lpwstr>0E25AF57C161418AB121E9396B2FEADF_13</vt:lpwstr>
  </property>
</Properties>
</file>