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合同包1：2024-2025年度被服供应服务内容及要求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采购内容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rightChars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W w:w="78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51"/>
        <w:gridCol w:w="4608"/>
        <w:gridCol w:w="567"/>
        <w:gridCol w:w="709"/>
        <w:gridCol w:w="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物资名称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规格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颜色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尺寸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医生工作服 (男  冬装)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2.纱支：JT/C45/2*21S,密度：经向密度≥538根/10cm,纬向密度≥270根/10cm；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6.款式：长袖长装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 XXL XXXL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医生工作服（男  夏装）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JT/C25*22.6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,密度：经向密度≥500根/10cm,纬向密度≥210根/10cm；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6.款式：短袖长装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 XXL XXXL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医生工作服（女 冬装）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2.纱支：JT/C45/2*21S,密度：经向密度≥538根/10cm,纬向密度≥270根/10cm；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6.款式：长袖长装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 XXL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医生工作服（女 夏装）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JT/C25*22.6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,密度：经向密度≥500根/10cm,纬向密度≥210根/10cm；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6.款式：短袖长装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 XXL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孕妇装夏(医生）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JT/C25*22.6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,密度：经向密度≥500根/10cm,纬向密度≥210根/10cm；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6.款式：短袖长装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 XXL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护士服（冬装  套装）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2.纱支：JT/C45/2*21S,密度：经向密度≥538根/10cm,纬向密度≥270根/10cm；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6.款式：长袖长装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蓝色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护士服（冬装 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2.纱支：JT/C45/2*21S,密度：经向密度≥538根/10cm,纬向密度≥270根/10cm；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6.款式：长袖长装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上衣积木花</w:t>
            </w:r>
          </w:p>
          <w:p>
            <w:pPr>
              <w:pStyle w:val="7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长裤白色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护士服（夏装  套装）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JT/C25*22.6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,密度：经向密度≥500根/10cm,纬向密度≥210根/10cm；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6.款式：短袖，长裤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上衣绿色，长裤白色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护士服（夏装  套装）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JT/C25*22.6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,密度：经向密度≥500根/10cm,纬向密度≥210根/10cm；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6.款式：娃娃领短袖，长裤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上衣白色，长裤白色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护士服（夏装  套装）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JT/C25*22.6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,密度：经向密度≥500根/10cm,纬向密度≥210根/10cm；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6.款式：短袖，短裤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上衣粉色</w:t>
            </w:r>
          </w:p>
          <w:p>
            <w:pPr>
              <w:pStyle w:val="7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短裤粉色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 XXL XXXL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护士毛衣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70%腈纶+30%羊毛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1.面料成分：</w:t>
            </w:r>
            <w:r>
              <w:rPr>
                <w:rFonts w:hint="eastAsia"/>
                <w:color w:val="auto"/>
                <w:sz w:val="18"/>
                <w:szCs w:val="18"/>
              </w:rPr>
              <w:t>70%腈纶+30%羊</w:t>
            </w:r>
          </w:p>
          <w:p>
            <w:pPr>
              <w:pStyle w:val="8"/>
              <w:spacing w:line="26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2.耐起球等级≥3级；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2.色牢度≥3级；</w:t>
            </w:r>
          </w:p>
          <w:p>
            <w:pPr>
              <w:pStyle w:val="8"/>
              <w:spacing w:line="260" w:lineRule="exact"/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3.PH值的范围：4.0-8.5；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藏蓝色加绒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 XXL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孕妇护士服(冬）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2.纱支：JT/C45/2*21S,密度：经向密度≥538根/10cm,纬向密度≥270根/10cm；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6.款式：长袖长装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M 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孕妇护士服(夏）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JT/C25*22.6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,密度：经向密度≥500根/10cm,纬向密度≥210根/10cm；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6.款式：短袖长装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M 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护士帽 (冬）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2.纱支：JT/C45/2*21S,密度：经向密度≥538根/10cm,纬向密度≥270根/10cm；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均码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护士帽（夏）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JT/C25*22.6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,密度：经向密度≥500根/10cm,纬向密度≥210根/10cm；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粉色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均码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护士鞋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1.面料成分：牛皮革（头层）；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2.耐折性能：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折后割口裂口长度不应大于20.0mm，折后出现新裂纹不应超过3处且单个裂纹长度不应大于5.0mm。同时折后不应出现帮面裂浆、裂面，底墙、帮底或鞋底开胶长度不应大于5.0mm。鞋底不应出现涂色脱落。沿条处不应出现裂纹。气（液）垫不应出现漏气（液）、瘪塌现象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3.耐磨性能≤14.0mm；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4.剥离强度≥40N/cm;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31码至45码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急救服 (男 冬装）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2.纱支：JT/C45/2*21S,密度：经向密度≥538根/10cm,纬向密度≥270根/10cm；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6.款式：长袖，长裤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 XXL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急救服（男 夏装）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JT/C25*22.6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,密度：经向密度≥500根/10cm,纬向密度≥210根/10cm；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6.款式：短袖，长裤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 XXL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急救服（女 冬装）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2.纱支：JT/C45/2*21S,密度：经向密度≥538根/10cm,纬向密度≥270根/10cm；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6.款式：长袖，长裤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蓝色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急救服（女 夏装）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1.面料成分：全精梳漂白，涤65%棉35%；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JT/C25*22.6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,密度：经向密度≥500根/10cm,纬向密度≥210根/10cm；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6.款式：短袖，长裤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蓝色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急救棉袄(军大衣）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1.面料成分：加厚防雨绸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2.填充物：</w:t>
            </w:r>
            <w:r>
              <w:rPr>
                <w:rFonts w:hint="eastAsia"/>
                <w:color w:val="auto"/>
                <w:sz w:val="18"/>
                <w:szCs w:val="18"/>
              </w:rPr>
              <w:t>长绒棉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3.填充物重量≥1.5斤；</w:t>
            </w:r>
          </w:p>
          <w:p>
            <w:pPr>
              <w:pStyle w:val="8"/>
              <w:spacing w:line="260" w:lineRule="exact"/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4.PH值的范围：4.0-8.5；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righ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手术衣（冬）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6.款式：后背开缝系带；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手术帽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6.款式：绑绳式；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紫色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均码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手术帽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2.纱支：C21*21,密度：经向密度≥440根/10cm,纬向密度≥240根/10cm；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6.款式：绑绳式；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花色(可选）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均码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头花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1.头花布面料成分：颜色可选，高档绸缎；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2.固定方式：三卡五星夹/弹力夹；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3.颜色：颜色可选；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4.款式：采用编织细网兜；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花色(可选）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全包手术衣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6.款式：覆背式；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绿色\紫色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均码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洗手衣（冬）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6.款式：长袖短装+长裤；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洗手衣（女  夏装）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C20*20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,密度：经向密度≥200根/10cm,纬向密度≥210根/10cm；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6.款式：短袖短装+长裤；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紫色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洗手衣（男  夏装）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C20*20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,密度：经向密度≥200根/10cm,纬向密度≥210根/10cm；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6.款式：短袖短装+长裤；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紫色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L XL XXL XXXL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洗手衣 扣子领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6.款式：短袖短装+长裤；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紫色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 XXL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ICU 内穿衣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6.款式：斜领、后背开缝系带；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紫色\蓝色\绿色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 XXL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病号服（男 套装）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2.单位面积质量（g/㎡）：≥205g/㎡；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5.长袖短装+裤子。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蓝色条纹健康花；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病号服（男 套装）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2.单位面积质量（g/㎡）：≥205g/㎡；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5.长袖短装+裤子。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白底蓝条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病号服（女 套装）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2.单位面积质量（g/㎡）：≥205g/㎡；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5.长袖短装+裤子。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粉色条纹健康花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病号裤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2.单位面积质量（g/㎡）：≥205g/㎡；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5.款式：长裤；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白底粉条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隔离服 （男）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6.款式：后背开缝系带；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防护服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abs>
                <w:tab w:val="left" w:pos="312"/>
              </w:tabs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1.面料成分：100%Polyester聚酯纤维+导电丝</w:t>
            </w:r>
          </w:p>
          <w:p>
            <w:pPr>
              <w:widowControl/>
              <w:tabs>
                <w:tab w:val="left" w:pos="312"/>
              </w:tabs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2.单位面积质量（g/㎡）：≥110g/㎡；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3.面料断裂强力（N）：经向≥1000、纬向≥750；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4.接缝断裂强力（N）：≥240；</w:t>
            </w:r>
          </w:p>
          <w:p>
            <w:pPr>
              <w:pStyle w:val="8"/>
              <w:spacing w:line="260" w:lineRule="exact"/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5.耐湿热灭菌性能：</w:t>
            </w:r>
            <w:r>
              <w:rPr>
                <w:rFonts w:hint="eastAsia"/>
                <w:color w:val="auto"/>
                <w:sz w:val="18"/>
                <w:szCs w:val="18"/>
              </w:rPr>
              <w:t>≥120次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粉色\蓝色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 XXL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供应室工作服裤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6.款式：长装、长裤；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粉色\蓝色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S M L XL XXL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Calibri" w:hAnsi="Calibri"/>
                <w:color w:val="auto"/>
                <w:sz w:val="18"/>
                <w:szCs w:val="18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lang w:bidi="ar"/>
              </w:rPr>
              <w:t>供应室帽子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Calibri" w:hAnsi="Calibri"/>
                <w:color w:val="auto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Calibri" w:hAnsi="Calibri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Calibri" w:hAnsi="Calibri"/>
                <w:color w:val="auto"/>
                <w:sz w:val="18"/>
                <w:szCs w:val="18"/>
                <w:lang w:bidi="ar"/>
              </w:rPr>
              <w:t>6.款式：绑绳式；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颜色可选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棉被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1.填充物：PP棉花/水洗棉；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2.填充物重量≥8斤；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棉被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1.填充物：PP棉花/水洗棉；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2.填充物重量≥4斤；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棉被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1.填充物：PP棉花/水洗棉；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2.填充物重量≥2斤；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枕芯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1.填充物：PP棉花/水洗棉；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2.填充物重量≥1.1斤；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枕芯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1.填充物：PP棉花/水洗棉；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2.填充物重量≥0.8斤；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枕芯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1.填充物：PP棉花/水洗棉；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2.填充物重量≥0.8斤；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棉垫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1.面料成分：坯布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2.填充物：</w:t>
            </w:r>
            <w:r>
              <w:rPr>
                <w:rFonts w:hint="eastAsia"/>
                <w:color w:val="auto"/>
                <w:sz w:val="18"/>
                <w:szCs w:val="18"/>
              </w:rPr>
              <w:t>长绒棉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3.填充物重量≥2斤；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床垫（含外拉链外套）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1.面料成分：坯布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2.填充物：</w:t>
            </w:r>
            <w:r>
              <w:rPr>
                <w:rFonts w:hint="eastAsia"/>
                <w:color w:val="auto"/>
                <w:sz w:val="18"/>
                <w:szCs w:val="18"/>
              </w:rPr>
              <w:t>长绒棉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3.填充物重量≥1.5斤；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本白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床罩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,密度：经向密度≥350根/10cm,纬向密度≥230根/10cm；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6.款式：两头线筋，适合我院普通病床；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紫色碎花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大床罩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,密度：经向密度≥350根/10cm,纬向密度≥230根/10cm；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6.款式：两头线筋，适合我院大号病床；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紫色碎花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床罩（两边带有口袋和固定条）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1.面料成分：涤50%棉50%；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2.线密度：经纱 R18.6 纬纱 R18.4；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-0.4∽+1.0；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6.工艺要求：使用尺寸：200**82*18cm,两侧边带有口袋和固定条。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浅蓝色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空调被（输液被）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1.填充物：羽丝绒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2.填充物重量≥1.8斤；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白底风格云朵儿 紫条纹包边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空调被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1.填充物：羽丝绒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2.填充物重量≥2斤；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花色可选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 w:bidi="ar"/>
              </w:rPr>
              <w:t>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空调被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1.填充物：羽丝绒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2.填充物重量≥3斤；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花色可选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18"/>
                <w:szCs w:val="18"/>
                <w:lang w:eastAsia="zh-CN" w:bidi="ar"/>
              </w:rPr>
              <w:t>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空调被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1.填充物：羽丝绒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2.填充物重量≥6斤；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花色可选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诊床罩（门诊）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2.纱支：JT/C45/2*21S,密度：经向密度≥538根/10cm,纬向密度≥270根/10cm；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6.款式：垂下折波浪围圈，适合我院大号病床；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诊床罩（门诊）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2.纱支：JT/C45/2*21S,密度：经向密度≥538根/10cm,纬向密度≥270根/10cm；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6.款式：垂下折波浪围圈，适合我院小号病床；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带孔床罩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2.纱支：JT/C45/2*21S,密度：经向密度≥538根/10cm,纬向密度≥270根/10cm；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6.款式：四角车线筋，两头有一根宽扁线筋固定；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诊床罩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1.面料成分：涤50%棉50%；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2.线密度：经纱 R18.6 纬纱 R18.4；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-0.4∽+1.0；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6.工艺要求：使用尺寸：200**82*18cm,四角线筋。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蓝色缎条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枕套（病房）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1.面料成分：涤50%棉50%；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2.线密度：经纱 R18.6 纬纱 R18.4；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-0.4∽+1.0；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6.工艺要求：使用尺寸：70*45cm,距宽度方向一端10cm处开口，并重叠15cm。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蓝色缎条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被套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1.面料成分：涤50%棉50%；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2.线密度：经纱 R18.6 纬纱 R18.4；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-0.4∽+1.0；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6.工艺要求：使用尺寸：150*200cm,加放缩水制作，两侧车暗线，一端开口110</w:t>
            </w:r>
            <w:r>
              <w:rPr>
                <w:rFonts w:hint="eastAsia"/>
                <w:color w:val="auto"/>
                <w:sz w:val="18"/>
                <w:szCs w:val="18"/>
              </w:rPr>
              <w:t>∽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130cm，打4组绑绳。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蓝色缎条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床单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1.面料成分：涤50%棉50%；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2.线密度：经纱 R18.6 纬纱 R18.4；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-0.4∽+1.0；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6.工艺要求：使用尺寸：160*250cm,按病房床垫尺寸及棉絮厚度，加放缩水制作。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蓝色缎条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草席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蔺草编织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2.工艺要求：使用尺寸：200*90cm,按要求定制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原色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床单（病房）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2.纱支：C40*40,密度：经向密度≥500根/10cm,纬向密度≥220根/10cm；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6.工艺要求：使用尺寸：160*250cm,按病房床垫尺寸及棉絮厚度，加放缩水制作。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白底粉色小碎花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被套（病房）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2.纱支：C40*40,密度：经向密度≥500根/10cm,纬向密度≥220根/10cm；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6.工艺要求：使用尺寸：150*200cm,加放缩水制作，两侧车暗线，一端开口110</w:t>
            </w:r>
            <w:r>
              <w:rPr>
                <w:rFonts w:hint="eastAsia"/>
                <w:color w:val="auto"/>
                <w:sz w:val="18"/>
                <w:szCs w:val="18"/>
              </w:rPr>
              <w:t>∽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130cm，打4组绑绳。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白底粉色小碎花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枕套（病房）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2.纱支：C40*40,密度：经向密度≥500根/10cm,纬向密度≥220根/10cm；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6.工艺要求：使用尺寸：70*45cm,距宽度方向一端10cm处开口，并重叠15cm。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白底粉色小碎花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枕套（病房）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2.纱支：C21*21,密度：经向密度≥330根/10cm,纬向密度≥235根/10cm；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6.工艺要求：使用尺寸：70*45cm,距宽度方向一端10cm处开口，并重叠15cm。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紫色碎花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床单（病房）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2.纱支：C21*21,密度：经向密度≥330根/10cm,纬向密度≥235根/10cm；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6.工艺要求：使用尺寸：160*250cm,按病房床垫尺寸及棉絮厚度，加放缩水制作。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紫色碎花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被套（病房）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2.纱支：C21*21,密度：经向密度≥330根/10cm,纬向密度≥235根/10cm；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6.工艺要求：使用尺寸：150*200cm,加放缩水制作，两侧车暗线，一端开口110</w:t>
            </w:r>
            <w:r>
              <w:rPr>
                <w:rFonts w:hint="eastAsia"/>
                <w:color w:val="auto"/>
                <w:sz w:val="18"/>
                <w:szCs w:val="18"/>
              </w:rPr>
              <w:t>∽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130cm，打4组绑绳。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紫色碎花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值班室被套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6.工艺要求：使用尺寸：150*200cm,加放缩水制作，两侧车暗线，一端开口110</w:t>
            </w:r>
            <w:r>
              <w:rPr>
                <w:rFonts w:hint="eastAsia"/>
                <w:color w:val="auto"/>
                <w:sz w:val="18"/>
                <w:szCs w:val="18"/>
              </w:rPr>
              <w:t>∽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130cm，打4组绑绳。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白底绿条纹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值班室床单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6.工艺要求：使用尺寸：160*250cm,按病房床垫尺寸及棉絮厚度，加放缩水制作。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白底绿条纹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值班室枕套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6.工艺要求：使用尺寸：70*45cm,距宽度方向一端10cm处开口，并重叠15cm。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白底绿条纹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值班室被套（三件套）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6.工艺要求：枕套：70*45cm,床单：160*250cm，被套：150*200cm；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白底绿条纹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枕套（康复）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2.纱支：C21*21,密度：经向密度≥330根/10cm,纬向密度≥235根/10cm；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6.工艺要求：使用尺寸：35*55cm,距宽度方向一端8cm处开口，并重叠15cm。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白底深蓝色花饰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小枕芯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1.填充物：PP棉/珍珠棉/水洗棉；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2.填充物重量≥0.8斤；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大枕芯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1.填充物：PP棉/珍珠棉/水洗棉；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2.填充物重量≥1.1斤；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花色可选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小枕套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2.纱支：C21*21,密度：经向密度≥330根/10cm,纬向密度≥235根/10cm；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6.工艺要求：使用尺寸：35*55cm,距宽度方向一端8cm处开口，并重叠15cm。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花色可选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手术室中单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6.工艺要求：使用尺寸：120*170cm,保证四方平整，无纬斜，无褶皱，洗后两面能对齐，四边压双线。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中单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6.工艺要求：使用尺寸：180*110cm,保证四方平整，无纬斜，无褶皱，洗后两面能对齐，四边压双线。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大单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6.工艺要求：使用尺寸：200*180cm,保证四方平整，无纬斜，无褶皱，洗后两面能对齐，四边压双线。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治疗巾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6.工艺要求：使用尺寸：50*50cm,保证四方平整，无纬斜，无褶皱，洗后两面能对齐，四边压双线。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治疗巾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6.工艺要求：使用尺寸：70*70cm,保证四方平整，无纬斜，无褶皱，洗后两面能对齐，四边压双线。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治疗巾( 单层 )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6.工艺要求：使用尺寸：60*80cm,保证四方平整，无纬斜，无褶皱，洗后两面能对齐，四边压双线。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治疗巾( 单层 )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6.工艺要求：使用尺寸：80*120cm,保证四方平整，无纬斜，无褶皱，洗后两面能对齐，四边压双线。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手术室治疗巾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6.工艺要求：使用尺寸：70*60cm,保证四方平整，无纬斜，无褶皱，洗后两面能对齐，四边压双线。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孔巾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6.工艺要求：使用尺寸：45*45cm,保证四方平整，无纬斜，无褶皱，洗后两面能对齐，四边压双线。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孔巾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6.工艺要求：使用尺寸：80*50cm,保证四方平整，无纬斜，无褶皱，洗后两面能对齐，四边压双线。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孔巾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6.工艺要求：使用尺寸：80*60cm,保证四方平整，无纬斜，无褶皱，洗后两面能对齐，四边压双线。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孔巾( 单层 )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6.工艺要求：使用尺寸：100*70cm,保证四方平整，无纬斜，无褶皱，洗后两面能对齐，四边压双线。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包布( 双层 )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6.工艺要求：使用尺寸：50*50cm,保证四方平整，无纬斜，无褶皱，洗后两面能对齐，四边压双线。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包布( 双层 )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6.工艺要求：使用尺寸：60*60cm,保证四方平整，无纬斜，无褶皱，洗后两面能对齐，四边压双线。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包布( 双层 )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6.工艺要求：使用尺寸：70*70cm,保证四方平整，无纬斜，无褶皱，洗后两面能对齐，四边压双线。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包布( 双层 )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6.工艺要求：使用尺寸：90*90cm,保证四方平整，无纬斜，无褶皱，洗后两面能对齐，四边压双线。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包布( 双层 )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6.工艺要求：使用尺寸：110*110cm,保证四方平整，无纬斜，无褶皱，洗后两面能对齐，四边压双线。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大包布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6.工艺要求：使用尺寸：220*180cm,保证四方平整，无纬斜，无褶皱，洗后两面能对齐，四边压双线。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大包布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6.工艺要求：使用尺寸：200*160cm,保证四方平整，无纬斜，无褶皱，洗后两面能对齐，四边压双线。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绿色双层包布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6.工艺要求：使用尺寸：100*100cm,保证四方平整，无纬斜，无褶皱，洗后两面能对齐，四边压双线。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手术室双层大包布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6.工艺要求：使用尺寸：180*200cm,保证四方平整，无纬斜，无褶皱，洗后两面能对齐，四边压双线。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手术室双层大包布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6.工艺要求：使用尺寸：120*120cm,保证四方平整，无纬斜，无褶皱，洗后两面能对齐，四边压双线。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手术室双层大包布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6.工艺要求：使用尺寸：160*180cm,保证四方平整，无纬斜，无褶皱，洗后两面能对齐，四边压双线。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单层包布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6.工艺要求：使用尺寸：82*88cm,保证四方平整，无纬斜，无褶皱，洗后两面能对齐，四边压双线。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双层包布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6.工艺要求：使用尺寸：85*88cm,保证四方平整，无纬斜，无褶皱，洗后两面能对齐，四边压双线。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双层包布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6.工艺要求：使用尺寸：70*70cm,保证四方平整，无纬斜，无褶皱，洗后两面能对齐，四边压双线。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单层包布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6.工艺要求：使用尺寸：80*70cm,保证四方平整，无纬斜，无褶皱，洗后两面能对齐，四边压双线。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单层包布（含缝制，印字）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6.工艺要求：使用尺寸：120*120cm,保证四方平整，无纬斜，无褶皱，洗后两面能对齐，四边压双线。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双层包布（含缝制，印字）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6.工艺要求：使用尺寸：150*150cm,保证四方平整，无纬斜，无褶皱，洗后两面能对齐，四边压双线。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剖腹单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6.工艺要求：使用尺寸：320*320cm,保证四方平整，无纬斜，无褶皱，洗后两面能对齐，四边压双线。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洞巾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6.工艺要求：使用尺寸：99*146cm,保证四方平整，无纬斜，无褶皱，洗后两面能对齐，四边压双线。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双层洞巾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6.工艺要求：使用尺寸：100*150cm,保证四方平整，无纬斜，无褶皱，洗后两面能对齐，四边压双线。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单层铺巾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6.工艺要求：使用尺寸：90*90cm,保证四方平整，无纬斜，无褶皱，洗后两面能对齐，四边压双线。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洞巾（含缝制，印字）(大 6个孔)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6.工艺要求：使用尺寸：350*210cm,保证四方平整，无纬斜，无褶皱，洗后两面能对齐，四边压双线。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深绿色（含魔术贴）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擦手巾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6.工艺要求：使用尺寸：22*48.5cm,保证四方平整，无纬斜，无褶皱，洗后两面能对齐，四边压双线。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氧气桶套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6.工艺要求：使用尺寸：150*75cm。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器械套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6.工艺要求：使用尺寸：35*26cm。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器械槽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6.工艺要求：使用尺寸：35*26cm。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影像科腹部绑带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6.工艺要求：使用尺寸：30*130cm,保证四方平整，无纬斜，无褶皱，洗后两面能对齐，四边压双线。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影像科三层治疗袋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6.工艺要求：使用尺寸：25*30cm。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双层脚套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6.工艺要求：使用尺寸：73.5*72.5cm。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约束带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6.工艺要求：使用尺寸：20*50cm。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护膝约束带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6.工艺要求：使用尺寸：35*50cm。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深绿色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膝关节带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6.工艺要求：使用尺寸：150*450cm。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蓝色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麻布袋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1.面料成分：坯布，棉100%；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6.工艺要求：使用尺寸：21*29cm。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坯布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麻布袋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1.面料成分：坯布，棉100%；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6.工艺要求：使用尺寸：9*12cm。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坯布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仪器管路罩（含缝制费）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6.工艺要求：使用尺寸：25*220∽350cm,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花色可选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平方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仪器罩（含缝制费）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6.工艺要求：使用尺寸：53.5*45*150cm,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花色可选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平方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一次性无纺布袋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1.面料成分：PET纤维；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2.PH值的范围：4.0-8.5；</w:t>
            </w:r>
          </w:p>
          <w:p>
            <w:pPr>
              <w:pStyle w:val="8"/>
              <w:spacing w:line="260" w:lineRule="exact"/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3.工艺要求：使用尺寸：53*60cm,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一次性无纺布袋（带拉绳）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1.面料成分：PET纤维；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2.PH值的范围：4.0-8.5；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3.工艺要求：使用尺寸：7*9cm,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半裙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100%聚酯纤维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2.PH值的范围：4.0-8.5；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3.按要求定制；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藏青色/蓝色可选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羽绒服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呢料纤维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2.填充物：白色鸭绒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3.填充物重量≥0.5斤；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4.PH值的范围：4.0-8.5；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红色/藏青色/粉色可选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毛呢外套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呢料纤维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2.PH值的范围：4.0-8.5；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3.按要求定制；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藏青色/蓝色可选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布药袋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6.工艺要求：使用尺寸：22*29cm,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墨绿色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开边裤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2.纱支：C40*40,密度：经向密度≥500根/10cm,纬向密度≥220根/10cm；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6.款式：长裤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白底蓝天竖纹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床上用品三件套（高干病房）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6.工艺要求：枕套：70*45cm,床单：160*250cm，被套：150*200cm；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兰花细条白底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枣红长袖洗手衣裤 西装领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蓝色条纹健康花、蓝白条纹</w:t>
            </w:r>
            <w:r>
              <w:rPr>
                <w:rFonts w:hint="eastAsia"/>
                <w:color w:val="auto"/>
                <w:sz w:val="18"/>
                <w:szCs w:val="18"/>
              </w:rPr>
              <w:t>，涤65%棉35%；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2.单位面积质量（g/㎡）：≥205g/㎡；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5.长袖短装+裤子。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枣红 西装领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魔术贴垃圾袋（大号）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1.面料成分：纱卡，棉100%；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2.纱支：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C21*21</w:t>
            </w:r>
            <w:r>
              <w:rPr>
                <w:rFonts w:hint="eastAsia"/>
                <w:color w:val="auto"/>
                <w:sz w:val="18"/>
                <w:szCs w:val="18"/>
              </w:rPr>
              <w:t>,密度：经向密度≥440根/10cm,纬向密度≥240根/10cm；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3.色牢度≥3级；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4.PH值范围：4.0-8.5；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5.水洗尺寸变化率：径向 -5∽+1.0,   纬向 -0.3∽+1.0；</w:t>
            </w:r>
          </w:p>
          <w:p>
            <w:pPr>
              <w:widowControl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6.工艺要求：使用尺寸：43*43*62cm,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花色可选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被套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涤50%棉50%；CVC30*30，133*76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花色可选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枕套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涤50%棉50%；CVC30*30，133*76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花色可选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床单</w:t>
            </w:r>
          </w:p>
        </w:tc>
        <w:tc>
          <w:tcPr>
            <w:tcW w:w="4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涤50%棉50%；CVC30*30，133*76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花色可选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可按要求定制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件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Style w:val="6"/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上述表格中仅为采购人部分被服采购项目，采购人可根据实际市场调研需要增加或减少所需产品。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采购人对各产品的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采购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数量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未限定，供应商可根据采购人使用科室的不同时间段内的需求，分批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进行供货，采购数量以实际需求为准。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. 供应商可根据采购人要求在布类上加印单位名称、LOGO和科室名称等。所做标记可耐高温水洗和消毒。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bidi="ar"/>
        </w:rPr>
        <w:t>根据下单要求，按时按量完成被服的供应，并送货到各科室指定位置。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 xml:space="preserve"> 供应商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须免费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提供咨询、包含设计、样品制作等。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.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对于一些紧急订单需求，可以配合加紧供应。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6.上述表格中各产品的规格仅为描述采购人现有产品的质量，供应商如有优于上述产品规格的，请另外提供一个表格，参照上述表格的格式提供对产品的具体描述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6472C"/>
    <w:multiLevelType w:val="singleLevel"/>
    <w:tmpl w:val="BBF647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B5787"/>
    <w:rsid w:val="0F4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8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2024-06-28T10:09:00Z</dcterms:created>
  <dc:creator>金橙</dc:creator>
  <cp:lastModifiedBy>金橙</cp:lastModifiedBy>
  <dcterms:modified xsi:type="dcterms:W3CDTF">2024-06-28T10:10:22Z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3D08F15FA10A477B9A3723F68F8AA545</vt:lpwstr>
  </property>
</Properties>
</file>